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CEA9" w14:textId="3BD073AE" w:rsidR="00B248AE" w:rsidRDefault="00B248AE" w:rsidP="002C1F5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75"/>
        </w:tabs>
        <w:spacing w:line="360" w:lineRule="auto"/>
        <w:ind w:leftChars="0" w:left="0" w:firstLineChars="0" w:firstLine="0"/>
        <w:rPr>
          <w:rFonts w:eastAsia="Merriweather"/>
          <w:b/>
          <w:sz w:val="36"/>
          <w:szCs w:val="36"/>
          <w:u w:val="single"/>
        </w:rPr>
      </w:pPr>
    </w:p>
    <w:p w14:paraId="223FC820" w14:textId="3DF6F251" w:rsidR="00873AC8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AD8BB" wp14:editId="79D0D8E9">
                <wp:simplePos x="0" y="0"/>
                <wp:positionH relativeFrom="column">
                  <wp:posOffset>322581</wp:posOffset>
                </wp:positionH>
                <wp:positionV relativeFrom="paragraph">
                  <wp:posOffset>11430</wp:posOffset>
                </wp:positionV>
                <wp:extent cx="6057900" cy="333375"/>
                <wp:effectExtent l="0" t="0" r="0" b="9525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9443A1" w14:textId="367D86B7" w:rsidR="00F11361" w:rsidRPr="002C1F50" w:rsidRDefault="00F11361" w:rsidP="00E55401">
                            <w:pPr>
                              <w:shd w:val="clear" w:color="auto" w:fill="A6A6A6" w:themeFill="background1" w:themeFillShade="A6"/>
                              <w:ind w:left="1" w:right="26" w:hanging="3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C1F5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MAPA DE RISCOS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BAD8B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5.4pt;margin-top:.9pt;width:477pt;height:2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" fillcolor="white [3201]" stroked="f" strokeweight=".5pt">
                <v:textbox>
                  <w:txbxContent>
                    <w:p w14:paraId="259443A1" w14:textId="367D86B7" w:rsidR="00F11361" w:rsidRPr="002C1F50" w:rsidRDefault="00F11361" w:rsidP="00E55401">
                      <w:pPr>
                        <w:shd w:val="clear" w:color="auto" w:fill="A6A6A6" w:themeFill="background1" w:themeFillShade="A6"/>
                        <w:ind w:left="1" w:right="26" w:hanging="3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C1F50">
                        <w:rPr>
                          <w:b/>
                          <w:bCs/>
                          <w:sz w:val="32"/>
                          <w:szCs w:val="32"/>
                        </w:rPr>
                        <w:t>MAPA DE RISCOS</w:t>
                      </w:r>
                    </w:p>
                  </w:txbxContent>
                </v:textbox>
              </v:shape>
            </w:pict>
          </mc:Fallback>
        </mc:AlternateContent>
      </w:r>
    </w:p>
    <w:p w14:paraId="6B55F0AD" w14:textId="77777777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1D150572" w14:textId="77777777" w:rsidR="00975B35" w:rsidRPr="00865326" w:rsidRDefault="00975B35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0"/>
          <w:szCs w:val="20"/>
        </w:rPr>
      </w:pPr>
    </w:p>
    <w:p w14:paraId="590957F7" w14:textId="2BA61233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DD1A4" wp14:editId="011314EE">
                <wp:simplePos x="0" y="0"/>
                <wp:positionH relativeFrom="column">
                  <wp:posOffset>322580</wp:posOffset>
                </wp:positionH>
                <wp:positionV relativeFrom="paragraph">
                  <wp:posOffset>70485</wp:posOffset>
                </wp:positionV>
                <wp:extent cx="6048375" cy="333375"/>
                <wp:effectExtent l="0" t="0" r="9525" b="9525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4C409D" w14:textId="7B6BB4F1" w:rsidR="00F11361" w:rsidRPr="00E80628" w:rsidRDefault="00F11361" w:rsidP="00E80628">
                            <w:pPr>
                              <w:pStyle w:val="PargrafodaLista"/>
                              <w:numPr>
                                <w:ilvl w:val="0"/>
                                <w:numId w:val="14"/>
                              </w:numPr>
                              <w:shd w:val="clear" w:color="auto" w:fill="A6A6A6" w:themeFill="background1" w:themeFillShade="A6"/>
                              <w:ind w:leftChars="0" w:firstLineChars="0"/>
                              <w:rPr>
                                <w:b/>
                                <w:bCs/>
                              </w:rPr>
                            </w:pPr>
                            <w:r w:rsidRPr="00E80628">
                              <w:rPr>
                                <w:b/>
                                <w:bCs/>
                              </w:rPr>
                              <w:t>Dados do Processo: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0DD1A4" id="Caixa de Texto 3" o:spid="_x0000_s1027" type="#_x0000_t202" style="position:absolute;left:0;text-align:left;margin-left:25.4pt;margin-top:5.55pt;width:476.25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" fillcolor="white [3201]" stroked="f" strokeweight=".5pt">
                <v:textbox>
                  <w:txbxContent>
                    <w:p w14:paraId="404C409D" w14:textId="7B6BB4F1" w:rsidR="00F11361" w:rsidRPr="00E80628" w:rsidRDefault="00F11361" w:rsidP="00E80628">
                      <w:pPr>
                        <w:pStyle w:val="PargrafodaLista"/>
                        <w:numPr>
                          <w:ilvl w:val="0"/>
                          <w:numId w:val="14"/>
                        </w:numPr>
                        <w:shd w:val="clear" w:color="auto" w:fill="A6A6A6" w:themeFill="background1" w:themeFillShade="A6"/>
                        <w:ind w:leftChars="0" w:firstLineChars="0"/>
                        <w:rPr>
                          <w:b/>
                          <w:bCs/>
                        </w:rPr>
                      </w:pPr>
                      <w:r w:rsidRPr="00E80628">
                        <w:rPr>
                          <w:b/>
                          <w:bCs/>
                        </w:rPr>
                        <w:t>Dados do Processo:</w:t>
                      </w:r>
                    </w:p>
                  </w:txbxContent>
                </v:textbox>
              </v:shape>
            </w:pict>
          </mc:Fallback>
        </mc:AlternateContent>
      </w:r>
    </w:p>
    <w:p w14:paraId="03644304" w14:textId="45C282F0" w:rsidR="00F11361" w:rsidRPr="00865326" w:rsidRDefault="00F11361" w:rsidP="00F11361">
      <w:pPr>
        <w:ind w:leftChars="0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sz w:val="22"/>
          <w:szCs w:val="22"/>
        </w:rPr>
        <w:tab/>
        <w:t xml:space="preserve">          </w:t>
      </w:r>
    </w:p>
    <w:p w14:paraId="126EAACD" w14:textId="77777777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10FD7336" w14:textId="77777777" w:rsidR="002C1F50" w:rsidRPr="00865326" w:rsidRDefault="002C1F50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4D082D97" w14:textId="04C195DE" w:rsidR="00F11361" w:rsidRPr="00865326" w:rsidRDefault="00F11361" w:rsidP="00F11361">
      <w:pPr>
        <w:ind w:leftChars="0" w:right="-426" w:firstLineChars="0" w:firstLine="0"/>
        <w:jc w:val="both"/>
        <w:rPr>
          <w:rFonts w:asciiTheme="majorBidi" w:eastAsia="Merriweather" w:hAnsiTheme="majorBidi" w:cstheme="majorBidi"/>
          <w:b/>
          <w:bCs/>
        </w:rPr>
      </w:pPr>
      <w:r w:rsidRPr="00865326">
        <w:rPr>
          <w:rFonts w:asciiTheme="majorBidi" w:eastAsia="Merriweather" w:hAnsiTheme="majorBidi" w:cstheme="majorBidi"/>
          <w:sz w:val="22"/>
          <w:szCs w:val="22"/>
        </w:rPr>
        <w:tab/>
      </w:r>
      <w:r w:rsidRPr="00865326">
        <w:rPr>
          <w:rFonts w:asciiTheme="majorBidi" w:eastAsia="Merriweather" w:hAnsiTheme="majorBidi" w:cstheme="majorBidi"/>
          <w:sz w:val="22"/>
          <w:szCs w:val="22"/>
        </w:rPr>
        <w:tab/>
      </w:r>
      <w:r w:rsidRPr="00865326">
        <w:rPr>
          <w:rFonts w:asciiTheme="majorBidi" w:eastAsia="Merriweather" w:hAnsiTheme="majorBidi" w:cstheme="majorBidi"/>
          <w:b/>
          <w:bCs/>
        </w:rPr>
        <w:t>Objeto:</w:t>
      </w:r>
    </w:p>
    <w:p w14:paraId="16418197" w14:textId="77777777" w:rsidR="00E80628" w:rsidRPr="00865326" w:rsidRDefault="00E80628" w:rsidP="00F11361">
      <w:pPr>
        <w:ind w:leftChars="0" w:right="-426" w:firstLineChars="0" w:firstLine="0"/>
        <w:jc w:val="both"/>
        <w:rPr>
          <w:rFonts w:asciiTheme="majorBidi" w:eastAsia="Merriweather" w:hAnsiTheme="majorBidi" w:cstheme="majorBidi"/>
          <w:b/>
          <w:bCs/>
        </w:rPr>
      </w:pPr>
    </w:p>
    <w:p w14:paraId="4A34BB1E" w14:textId="643471A8" w:rsidR="00191E19" w:rsidRPr="00865326" w:rsidRDefault="00E80628" w:rsidP="00191E19">
      <w:pPr>
        <w:pStyle w:val="PargrafodaLista"/>
        <w:tabs>
          <w:tab w:val="left" w:pos="0"/>
          <w:tab w:val="left" w:pos="284"/>
        </w:tabs>
        <w:spacing w:line="240" w:lineRule="auto"/>
        <w:ind w:leftChars="0" w:left="709" w:right="-426" w:firstLineChars="0" w:firstLine="0"/>
        <w:jc w:val="both"/>
        <w:rPr>
          <w:rFonts w:asciiTheme="majorBidi" w:eastAsia="Merriweather" w:hAnsiTheme="majorBidi" w:cstheme="majorBidi"/>
          <w:color w:val="000000" w:themeColor="text1"/>
          <w:sz w:val="22"/>
          <w:szCs w:val="22"/>
        </w:rPr>
      </w:pPr>
      <w:r w:rsidRPr="00865326">
        <w:rPr>
          <w:rFonts w:asciiTheme="majorBidi" w:eastAsia="Merriweather" w:hAnsiTheme="majorBidi" w:cstheme="majorBidi"/>
        </w:rPr>
        <w:t>O PRESENTE DOCUMENTO VISA</w:t>
      </w:r>
      <w:bookmarkStart w:id="0" w:name="_Hlk192857631"/>
      <w:r w:rsidR="00FA6E10" w:rsidRPr="00865326">
        <w:rPr>
          <w:rFonts w:asciiTheme="majorBidi" w:eastAsia="Merriweather" w:hAnsiTheme="majorBidi" w:cstheme="majorBidi"/>
        </w:rPr>
        <w:t xml:space="preserve"> </w:t>
      </w:r>
      <w:bookmarkEnd w:id="0"/>
      <w:r w:rsidR="00191E19" w:rsidRPr="00865326">
        <w:rPr>
          <w:rFonts w:asciiTheme="majorBidi" w:hAnsiTheme="majorBidi" w:cstheme="majorBidi"/>
        </w:rPr>
        <w:t xml:space="preserve">CONTRATAÇÃO DE PESSOA JURÍDICA ESPECIALIZADA PARA AQUISIÇÃO E PRESTAÇÃO DE SERVIÇO DE </w:t>
      </w:r>
      <w:r w:rsidR="00191E19" w:rsidRPr="00865326">
        <w:rPr>
          <w:rFonts w:asciiTheme="majorBidi" w:hAnsiTheme="majorBidi" w:cstheme="majorBidi"/>
          <w:bCs/>
        </w:rPr>
        <w:t>INSTALAÇÃO DE CÂMERAS E EQUIPAMENTOS ORIUNDA DE EMENDA IMPOSITIVA PARA O CENTRO MUNICIPAL DE EDUCAÇÃO INFANTIL ROTARY.</w:t>
      </w:r>
    </w:p>
    <w:p w14:paraId="158818E6" w14:textId="0B409775" w:rsidR="00F11361" w:rsidRPr="00865326" w:rsidRDefault="00E80628" w:rsidP="002C1F50">
      <w:pPr>
        <w:ind w:leftChars="0" w:left="567" w:right="-426" w:firstLineChars="0" w:firstLine="0"/>
        <w:jc w:val="both"/>
        <w:rPr>
          <w:rFonts w:asciiTheme="majorBidi" w:eastAsia="Merriweather" w:hAnsiTheme="majorBidi" w:cstheme="majorBidi"/>
        </w:rPr>
      </w:pPr>
      <w:r w:rsidRPr="00865326">
        <w:rPr>
          <w:rFonts w:asciiTheme="majorBidi" w:eastAsia="Merriweather" w:hAnsiTheme="majorBidi" w:cstheme="majorBidi"/>
        </w:rPr>
        <w:t xml:space="preserve"> </w:t>
      </w:r>
    </w:p>
    <w:p w14:paraId="7BC3019E" w14:textId="585DF4D3" w:rsidR="00F11361" w:rsidRPr="00865326" w:rsidRDefault="00E80628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173D1B" wp14:editId="73716027">
                <wp:simplePos x="0" y="0"/>
                <wp:positionH relativeFrom="column">
                  <wp:posOffset>303530</wp:posOffset>
                </wp:positionH>
                <wp:positionV relativeFrom="paragraph">
                  <wp:posOffset>7620</wp:posOffset>
                </wp:positionV>
                <wp:extent cx="6038850" cy="333375"/>
                <wp:effectExtent l="0" t="0" r="0" b="9525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F56C4" w14:textId="56CC41B9" w:rsidR="00F11361" w:rsidRPr="00ED1B2D" w:rsidRDefault="00ED1B2D" w:rsidP="00ED1B2D">
                            <w:pPr>
                              <w:shd w:val="clear" w:color="auto" w:fill="A6A6A6" w:themeFill="background1" w:themeFillShade="A6"/>
                              <w:ind w:left="0" w:hanging="2"/>
                              <w:rPr>
                                <w:b/>
                                <w:bCs/>
                              </w:rPr>
                            </w:pPr>
                            <w:r w:rsidRPr="00ED1B2D">
                              <w:rPr>
                                <w:b/>
                                <w:bCs/>
                              </w:rPr>
                              <w:t>2. Fase de Análise: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173D1B" id="Caixa de Texto 4" o:spid="_x0000_s1028" type="#_x0000_t202" style="position:absolute;left:0;text-align:left;margin-left:23.9pt;margin-top:.6pt;width:475.5pt;height:26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" fillcolor="white [3201]" stroked="f" strokeweight=".5pt">
                <v:textbox>
                  <w:txbxContent>
                    <w:p w14:paraId="3D4F56C4" w14:textId="56CC41B9" w:rsidR="00F11361" w:rsidRPr="00ED1B2D" w:rsidRDefault="00ED1B2D" w:rsidP="00ED1B2D">
                      <w:pPr>
                        <w:shd w:val="clear" w:color="auto" w:fill="A6A6A6" w:themeFill="background1" w:themeFillShade="A6"/>
                        <w:ind w:left="0" w:hanging="2"/>
                        <w:rPr>
                          <w:b/>
                          <w:bCs/>
                        </w:rPr>
                      </w:pPr>
                      <w:r w:rsidRPr="00ED1B2D">
                        <w:rPr>
                          <w:b/>
                          <w:bCs/>
                        </w:rPr>
                        <w:t>2. Fase de Análise:</w:t>
                      </w:r>
                    </w:p>
                  </w:txbxContent>
                </v:textbox>
              </v:shape>
            </w:pict>
          </mc:Fallback>
        </mc:AlternateContent>
      </w:r>
    </w:p>
    <w:p w14:paraId="54F317F8" w14:textId="7687F20E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1856C92B" w14:textId="77777777" w:rsidR="002C1F50" w:rsidRPr="00865326" w:rsidRDefault="002C1F50" w:rsidP="00ED1B2D">
      <w:pPr>
        <w:ind w:leftChars="0" w:left="567" w:right="-426" w:firstLineChars="0" w:firstLine="0"/>
        <w:jc w:val="both"/>
        <w:rPr>
          <w:rFonts w:asciiTheme="majorBidi" w:eastAsia="Merriweather" w:hAnsiTheme="majorBidi" w:cstheme="majorBidi"/>
          <w:sz w:val="22"/>
          <w:szCs w:val="22"/>
        </w:rPr>
      </w:pPr>
    </w:p>
    <w:p w14:paraId="3D88DE48" w14:textId="20B6F1C8" w:rsidR="00F11361" w:rsidRPr="00865326" w:rsidRDefault="00B50861" w:rsidP="00ED1B2D">
      <w:pPr>
        <w:ind w:leftChars="0" w:left="567" w:right="-426" w:firstLineChars="0" w:firstLine="0"/>
        <w:jc w:val="both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sz w:val="22"/>
          <w:szCs w:val="22"/>
        </w:rPr>
        <w:t>PLANEJAMENTO DA CONTRATAÇÃO</w:t>
      </w:r>
    </w:p>
    <w:p w14:paraId="707A8E49" w14:textId="47D5DB3D" w:rsidR="00F11361" w:rsidRPr="00865326" w:rsidRDefault="00F11361" w:rsidP="00E80628">
      <w:pPr>
        <w:ind w:leftChars="0" w:left="567" w:right="-426" w:firstLineChars="0" w:firstLine="0"/>
        <w:jc w:val="both"/>
        <w:rPr>
          <w:rFonts w:asciiTheme="majorBidi" w:eastAsia="Merriweather" w:hAnsiTheme="majorBidi" w:cstheme="majorBidi"/>
          <w:sz w:val="22"/>
          <w:szCs w:val="22"/>
        </w:rPr>
      </w:pPr>
    </w:p>
    <w:p w14:paraId="39FB0207" w14:textId="3BDBBED6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F55BB9" wp14:editId="246C75F0">
                <wp:simplePos x="0" y="0"/>
                <wp:positionH relativeFrom="column">
                  <wp:posOffset>322581</wp:posOffset>
                </wp:positionH>
                <wp:positionV relativeFrom="paragraph">
                  <wp:posOffset>12065</wp:posOffset>
                </wp:positionV>
                <wp:extent cx="6057900" cy="333375"/>
                <wp:effectExtent l="0" t="0" r="0" b="9525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3FA4C3" w14:textId="3896BCC7" w:rsidR="00F11361" w:rsidRPr="00B50861" w:rsidRDefault="00B50861" w:rsidP="00B50861">
                            <w:pPr>
                              <w:shd w:val="clear" w:color="auto" w:fill="A6A6A6" w:themeFill="background1" w:themeFillShade="A6"/>
                              <w:ind w:left="0" w:hanging="2"/>
                              <w:rPr>
                                <w:b/>
                                <w:bCs/>
                              </w:rPr>
                            </w:pPr>
                            <w:r w:rsidRPr="00B50861">
                              <w:rPr>
                                <w:b/>
                                <w:bCs/>
                              </w:rPr>
                              <w:t>3. Riscos referente a fase de análise escolhida: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F55BB9" id="Caixa de Texto 6" o:spid="_x0000_s1029" type="#_x0000_t202" style="position:absolute;left:0;text-align:left;margin-left:25.4pt;margin-top:.95pt;width:477pt;height:26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" fillcolor="white [3201]" stroked="f" strokeweight=".5pt">
                <v:textbox>
                  <w:txbxContent>
                    <w:p w14:paraId="2B3FA4C3" w14:textId="3896BCC7" w:rsidR="00F11361" w:rsidRPr="00B50861" w:rsidRDefault="00B50861" w:rsidP="00B50861">
                      <w:pPr>
                        <w:shd w:val="clear" w:color="auto" w:fill="A6A6A6" w:themeFill="background1" w:themeFillShade="A6"/>
                        <w:ind w:left="0" w:hanging="2"/>
                        <w:rPr>
                          <w:b/>
                          <w:bCs/>
                        </w:rPr>
                      </w:pPr>
                      <w:r w:rsidRPr="00B50861">
                        <w:rPr>
                          <w:b/>
                          <w:bCs/>
                        </w:rPr>
                        <w:t>3. Riscos referente a fase de análise escolhida:</w:t>
                      </w:r>
                    </w:p>
                  </w:txbxContent>
                </v:textbox>
              </v:shape>
            </w:pict>
          </mc:Fallback>
        </mc:AlternateContent>
      </w:r>
    </w:p>
    <w:p w14:paraId="506DE8B8" w14:textId="77777777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5A073F8A" w14:textId="5C786A82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1E58616C" w14:textId="77777777" w:rsidR="002C1F50" w:rsidRPr="00865326" w:rsidRDefault="002C1F50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tbl>
      <w:tblPr>
        <w:tblStyle w:val="Tabelacomgrade"/>
        <w:tblW w:w="9356" w:type="dxa"/>
        <w:tblInd w:w="562" w:type="dxa"/>
        <w:tblLook w:val="04A0" w:firstRow="1" w:lastRow="0" w:firstColumn="1" w:lastColumn="0" w:noHBand="0" w:noVBand="1"/>
      </w:tblPr>
      <w:tblGrid>
        <w:gridCol w:w="2977"/>
        <w:gridCol w:w="1985"/>
        <w:gridCol w:w="1417"/>
        <w:gridCol w:w="425"/>
        <w:gridCol w:w="2552"/>
      </w:tblGrid>
      <w:tr w:rsidR="006C5670" w:rsidRPr="00865326" w14:paraId="2FD78673" w14:textId="77777777" w:rsidTr="008241BC">
        <w:tc>
          <w:tcPr>
            <w:tcW w:w="9356" w:type="dxa"/>
            <w:gridSpan w:val="5"/>
            <w:shd w:val="clear" w:color="auto" w:fill="A6A6A6" w:themeFill="background1" w:themeFillShade="A6"/>
          </w:tcPr>
          <w:p w14:paraId="5F934554" w14:textId="04B3F268" w:rsidR="006C5670" w:rsidRPr="00865326" w:rsidRDefault="00501397" w:rsidP="00B50861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Risco</w:t>
            </w:r>
            <w:r w:rsidR="00491343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 01:</w:t>
            </w:r>
            <w:r w:rsidR="00F24534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16A24" w:rsidRPr="00865326">
              <w:rPr>
                <w:rFonts w:asciiTheme="majorBidi" w:hAnsiTheme="majorBidi" w:cstheme="majorBidi"/>
                <w:b/>
                <w:bCs/>
                <w:color w:val="000000"/>
                <w:position w:val="0"/>
              </w:rPr>
              <w:t>Morosidade na fase de Planejamento</w:t>
            </w:r>
          </w:p>
        </w:tc>
      </w:tr>
      <w:tr w:rsidR="00491343" w:rsidRPr="00865326" w14:paraId="59EFDE12" w14:textId="77777777" w:rsidTr="008241BC"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B37746" w14:textId="6056C244" w:rsidR="00491343" w:rsidRPr="00865326" w:rsidRDefault="00491343" w:rsidP="0033480F">
            <w:pPr>
              <w:ind w:leftChars="0" w:left="-2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</w:rPr>
              <w:t>Probabilidade: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08B1FF4" w14:textId="37982EF1" w:rsidR="00491343" w:rsidRPr="00865326" w:rsidRDefault="00491343" w:rsidP="00B50861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(</w:t>
            </w:r>
            <w:r w:rsidR="00316A24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) Baixa</w:t>
            </w:r>
          </w:p>
        </w:tc>
        <w:tc>
          <w:tcPr>
            <w:tcW w:w="1842" w:type="dxa"/>
            <w:gridSpan w:val="2"/>
          </w:tcPr>
          <w:p w14:paraId="74557C53" w14:textId="44A0C91E" w:rsidR="00491343" w:rsidRPr="00865326" w:rsidRDefault="00491343" w:rsidP="00B50861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</w:t>
            </w:r>
            <w:r w:rsidR="00316A24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="00316A24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Média</w:t>
            </w:r>
          </w:p>
        </w:tc>
        <w:tc>
          <w:tcPr>
            <w:tcW w:w="2552" w:type="dxa"/>
          </w:tcPr>
          <w:p w14:paraId="2F8344B7" w14:textId="2BDFC317" w:rsidR="00491343" w:rsidRPr="00865326" w:rsidRDefault="00491343" w:rsidP="00B50861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Alta</w:t>
            </w:r>
          </w:p>
        </w:tc>
      </w:tr>
      <w:tr w:rsidR="00491343" w:rsidRPr="00865326" w14:paraId="7B26621A" w14:textId="77777777" w:rsidTr="008241BC"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68AB07B" w14:textId="07AA7561" w:rsidR="00491343" w:rsidRPr="00865326" w:rsidRDefault="00491343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Impacto:</w:t>
            </w:r>
          </w:p>
        </w:tc>
        <w:tc>
          <w:tcPr>
            <w:tcW w:w="1985" w:type="dxa"/>
          </w:tcPr>
          <w:p w14:paraId="7B597F87" w14:textId="4DD274A4" w:rsidR="00491343" w:rsidRPr="00865326" w:rsidRDefault="00491343" w:rsidP="00B50861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Baixo</w:t>
            </w:r>
          </w:p>
        </w:tc>
        <w:tc>
          <w:tcPr>
            <w:tcW w:w="1842" w:type="dxa"/>
            <w:gridSpan w:val="2"/>
          </w:tcPr>
          <w:p w14:paraId="337E6331" w14:textId="67504EAD" w:rsidR="00491343" w:rsidRPr="00865326" w:rsidRDefault="00491343" w:rsidP="00B50861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</w:t>
            </w:r>
            <w:r w:rsidR="00191E19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</w:t>
            </w:r>
            <w:r w:rsidR="00316A24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="00191E19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) Médio</w:t>
            </w:r>
          </w:p>
        </w:tc>
        <w:tc>
          <w:tcPr>
            <w:tcW w:w="2552" w:type="dxa"/>
          </w:tcPr>
          <w:p w14:paraId="09CC3BFF" w14:textId="0EE72754" w:rsidR="00491343" w:rsidRPr="00865326" w:rsidRDefault="00491343" w:rsidP="00B50861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</w:t>
            </w:r>
            <w:r w:rsidR="00F24534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="00191E19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="00F24534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) Alto</w:t>
            </w:r>
          </w:p>
        </w:tc>
      </w:tr>
      <w:tr w:rsidR="00501397" w:rsidRPr="00865326" w14:paraId="2CD82787" w14:textId="77777777" w:rsidTr="008241BC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2D9DB29" w14:textId="0F71C2ED" w:rsidR="006C5670" w:rsidRPr="00865326" w:rsidRDefault="00316A24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hAnsiTheme="majorBidi" w:cstheme="majorBidi"/>
                <w:b/>
                <w:bCs/>
                <w:color w:val="000000"/>
                <w:position w:val="0"/>
              </w:rPr>
              <w:t>Causa:</w:t>
            </w:r>
          </w:p>
        </w:tc>
        <w:tc>
          <w:tcPr>
            <w:tcW w:w="6379" w:type="dxa"/>
            <w:gridSpan w:val="4"/>
            <w:vAlign w:val="center"/>
          </w:tcPr>
          <w:p w14:paraId="5BFA8D34" w14:textId="77777777" w:rsidR="00316A24" w:rsidRPr="00865326" w:rsidRDefault="00316A24" w:rsidP="00316A24">
            <w:pPr>
              <w:ind w:leftChars="0" w:right="36" w:firstLineChars="0" w:firstLine="0"/>
              <w:jc w:val="both"/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Descumprimento de prazos na fase de planejamento, ocasionando morosidade na</w:t>
            </w:r>
          </w:p>
          <w:p w14:paraId="3607E4B3" w14:textId="77777777" w:rsidR="00316A24" w:rsidRPr="00865326" w:rsidRDefault="00316A24" w:rsidP="00316A24">
            <w:pPr>
              <w:ind w:leftChars="0" w:right="36" w:firstLineChars="0" w:firstLine="0"/>
              <w:jc w:val="both"/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publicação do Edital, Seleção do Fornecedor e Execução Contratual;</w:t>
            </w:r>
          </w:p>
          <w:p w14:paraId="67DD7493" w14:textId="77777777" w:rsidR="00316A24" w:rsidRPr="00865326" w:rsidRDefault="00316A24" w:rsidP="00316A24">
            <w:pPr>
              <w:ind w:leftChars="0" w:right="36" w:firstLineChars="0" w:firstLine="0"/>
              <w:jc w:val="both"/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Inexperiência, falta de domínio na elaboração de artefatos da fase preparatória de</w:t>
            </w:r>
          </w:p>
          <w:p w14:paraId="35CE2B88" w14:textId="77777777" w:rsidR="00316A24" w:rsidRPr="00865326" w:rsidRDefault="00316A24" w:rsidP="00316A24">
            <w:pPr>
              <w:ind w:leftChars="0" w:right="36" w:firstLineChars="0" w:firstLine="0"/>
              <w:jc w:val="both"/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contratação, a exemplo do Estudo Técnico Preliminar, Pesquisa de Preços, Termo de</w:t>
            </w:r>
          </w:p>
          <w:p w14:paraId="2AB996BA" w14:textId="4168CB1C" w:rsidR="00F24534" w:rsidRPr="00865326" w:rsidRDefault="00316A24" w:rsidP="00316A24">
            <w:pPr>
              <w:ind w:leftChars="0" w:left="0" w:right="36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Referência, ambos baseados na Lei 14.133/2021</w:t>
            </w:r>
          </w:p>
        </w:tc>
      </w:tr>
      <w:tr w:rsidR="00191E19" w:rsidRPr="00865326" w14:paraId="50ED6FDB" w14:textId="77777777" w:rsidTr="008241BC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38809143" w14:textId="10F45FF9" w:rsidR="00191E19" w:rsidRPr="00865326" w:rsidRDefault="00191E19" w:rsidP="00191E19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Dano (s):</w:t>
            </w:r>
          </w:p>
        </w:tc>
        <w:tc>
          <w:tcPr>
            <w:tcW w:w="6379" w:type="dxa"/>
            <w:gridSpan w:val="4"/>
            <w:vAlign w:val="center"/>
          </w:tcPr>
          <w:p w14:paraId="0F1BE41F" w14:textId="77777777" w:rsidR="00316A24" w:rsidRPr="00865326" w:rsidRDefault="00316A24" w:rsidP="00316A24">
            <w:pPr>
              <w:ind w:leftChars="0" w:firstLineChars="0" w:firstLine="0"/>
              <w:jc w:val="both"/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Atrasos na contratação, comprometendo os serviços essenciais e de atividades</w:t>
            </w:r>
          </w:p>
          <w:p w14:paraId="37519C7E" w14:textId="3C0B3967" w:rsidR="00191E19" w:rsidRPr="00865326" w:rsidRDefault="00316A24" w:rsidP="00316A24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finalísticas que envolvem o uso de tecnologia da informação.</w:t>
            </w:r>
          </w:p>
        </w:tc>
      </w:tr>
      <w:tr w:rsidR="00191E19" w:rsidRPr="00865326" w14:paraId="7E08EDBC" w14:textId="5FF320E9" w:rsidTr="008241BC">
        <w:tc>
          <w:tcPr>
            <w:tcW w:w="6379" w:type="dxa"/>
            <w:gridSpan w:val="3"/>
            <w:shd w:val="clear" w:color="auto" w:fill="BFBFBF" w:themeFill="background1" w:themeFillShade="BF"/>
          </w:tcPr>
          <w:p w14:paraId="3E87E27F" w14:textId="1CFB3FE1" w:rsidR="00191E19" w:rsidRPr="00865326" w:rsidRDefault="00191E19" w:rsidP="00191E19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Ação (</w:t>
            </w:r>
            <w:proofErr w:type="spellStart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ões</w:t>
            </w:r>
            <w:proofErr w:type="spellEnd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) Preventiva (s):</w:t>
            </w:r>
          </w:p>
        </w:tc>
        <w:tc>
          <w:tcPr>
            <w:tcW w:w="2977" w:type="dxa"/>
            <w:gridSpan w:val="2"/>
            <w:shd w:val="clear" w:color="auto" w:fill="BFBFBF" w:themeFill="background1" w:themeFillShade="BF"/>
          </w:tcPr>
          <w:p w14:paraId="0D4276EB" w14:textId="2214F8BD" w:rsidR="00191E19" w:rsidRPr="00865326" w:rsidRDefault="00191E19" w:rsidP="00191E19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Responsável:</w:t>
            </w:r>
          </w:p>
        </w:tc>
      </w:tr>
      <w:tr w:rsidR="00191E19" w:rsidRPr="00865326" w14:paraId="459FF0F5" w14:textId="402A56C9" w:rsidTr="008241BC">
        <w:trPr>
          <w:trHeight w:val="708"/>
        </w:trPr>
        <w:tc>
          <w:tcPr>
            <w:tcW w:w="6379" w:type="dxa"/>
            <w:gridSpan w:val="3"/>
            <w:vAlign w:val="center"/>
          </w:tcPr>
          <w:p w14:paraId="762D5EEF" w14:textId="7168CF77" w:rsidR="00191E19" w:rsidRPr="00865326" w:rsidRDefault="007E47F4" w:rsidP="007E47F4">
            <w:pPr>
              <w:ind w:leftChars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Estabelecer um cronograma para o cumprimento do encaminhamento dos Documentos de Formalização de Demanda, com as devidas justificativas e levantamento de quantidades, para a Equipe de Planejamento da Contratação elaborar os artefatos preparatórios da contratação</w:t>
            </w:r>
            <w:r w:rsidR="00191E19"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vAlign w:val="center"/>
          </w:tcPr>
          <w:p w14:paraId="33503E5A" w14:textId="6A84090E" w:rsidR="00191E19" w:rsidRPr="00865326" w:rsidRDefault="00191E19" w:rsidP="00191E19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Secretaria de Educação</w:t>
            </w:r>
          </w:p>
        </w:tc>
      </w:tr>
    </w:tbl>
    <w:p w14:paraId="7DA00177" w14:textId="7F1BFBEC" w:rsidR="00F11361" w:rsidRPr="00865326" w:rsidRDefault="002C1F50" w:rsidP="002C1F50">
      <w:pPr>
        <w:tabs>
          <w:tab w:val="left" w:pos="1198"/>
        </w:tabs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sz w:val="22"/>
          <w:szCs w:val="22"/>
        </w:rPr>
        <w:tab/>
      </w:r>
    </w:p>
    <w:p w14:paraId="6544B495" w14:textId="77777777" w:rsidR="002C1F50" w:rsidRPr="00865326" w:rsidRDefault="002C1F50" w:rsidP="002C1F50">
      <w:pPr>
        <w:tabs>
          <w:tab w:val="left" w:pos="1198"/>
        </w:tabs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tbl>
      <w:tblPr>
        <w:tblStyle w:val="Tabelacomgrade"/>
        <w:tblW w:w="9356" w:type="dxa"/>
        <w:tblInd w:w="562" w:type="dxa"/>
        <w:tblLook w:val="04A0" w:firstRow="1" w:lastRow="0" w:firstColumn="1" w:lastColumn="0" w:noHBand="0" w:noVBand="1"/>
      </w:tblPr>
      <w:tblGrid>
        <w:gridCol w:w="2977"/>
        <w:gridCol w:w="1985"/>
        <w:gridCol w:w="1134"/>
        <w:gridCol w:w="708"/>
        <w:gridCol w:w="2552"/>
      </w:tblGrid>
      <w:tr w:rsidR="0075108C" w:rsidRPr="00865326" w14:paraId="208D6139" w14:textId="77777777" w:rsidTr="00D150FC">
        <w:tc>
          <w:tcPr>
            <w:tcW w:w="9356" w:type="dxa"/>
            <w:gridSpan w:val="5"/>
            <w:shd w:val="clear" w:color="auto" w:fill="A6A6A6" w:themeFill="background1" w:themeFillShade="A6"/>
          </w:tcPr>
          <w:p w14:paraId="0D480FA8" w14:textId="6FCA2CE4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Risco 02: </w:t>
            </w:r>
            <w:r w:rsidR="007E47F4" w:rsidRPr="00865326">
              <w:rPr>
                <w:rFonts w:asciiTheme="majorBidi" w:hAnsiTheme="majorBidi" w:cstheme="majorBidi"/>
                <w:b/>
                <w:bCs/>
                <w:color w:val="000000"/>
                <w:position w:val="0"/>
                <w:sz w:val="22"/>
                <w:szCs w:val="22"/>
              </w:rPr>
              <w:t>Falta de clareza e de detalhamento suficiente do objeto.</w:t>
            </w:r>
          </w:p>
        </w:tc>
      </w:tr>
      <w:tr w:rsidR="0075108C" w:rsidRPr="00865326" w14:paraId="4EFB903C" w14:textId="77777777" w:rsidTr="0033480F"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D77C3B" w14:textId="77777777" w:rsidR="0075108C" w:rsidRPr="00865326" w:rsidRDefault="0075108C" w:rsidP="0033480F">
            <w:pPr>
              <w:ind w:leftChars="0" w:left="-2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</w:rPr>
              <w:t>Probabilidade: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7C5C9EF" w14:textId="132ACC3E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(</w:t>
            </w:r>
            <w:r w:rsidR="00B05624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="00B05624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Baixa</w:t>
            </w:r>
          </w:p>
        </w:tc>
        <w:tc>
          <w:tcPr>
            <w:tcW w:w="1842" w:type="dxa"/>
            <w:gridSpan w:val="2"/>
          </w:tcPr>
          <w:p w14:paraId="29E0C23F" w14:textId="6EA10E7A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) Média</w:t>
            </w:r>
          </w:p>
        </w:tc>
        <w:tc>
          <w:tcPr>
            <w:tcW w:w="2552" w:type="dxa"/>
          </w:tcPr>
          <w:p w14:paraId="2E88BE5C" w14:textId="77777777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Alta</w:t>
            </w:r>
          </w:p>
        </w:tc>
      </w:tr>
      <w:tr w:rsidR="0075108C" w:rsidRPr="00865326" w14:paraId="65C39147" w14:textId="77777777" w:rsidTr="0033480F"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23D92C35" w14:textId="77777777" w:rsidR="0075108C" w:rsidRPr="00865326" w:rsidRDefault="0075108C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Impacto:</w:t>
            </w:r>
          </w:p>
        </w:tc>
        <w:tc>
          <w:tcPr>
            <w:tcW w:w="1985" w:type="dxa"/>
          </w:tcPr>
          <w:p w14:paraId="5D81C1FF" w14:textId="0AE6B527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 </w:t>
            </w:r>
            <w:r w:rsidR="00E56980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Baixo</w:t>
            </w:r>
          </w:p>
        </w:tc>
        <w:tc>
          <w:tcPr>
            <w:tcW w:w="1842" w:type="dxa"/>
            <w:gridSpan w:val="2"/>
          </w:tcPr>
          <w:p w14:paraId="55FC3E2F" w14:textId="2CECCABF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B05624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Médio</w:t>
            </w:r>
          </w:p>
        </w:tc>
        <w:tc>
          <w:tcPr>
            <w:tcW w:w="2552" w:type="dxa"/>
          </w:tcPr>
          <w:p w14:paraId="48EA7627" w14:textId="1197C549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B05624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Alto</w:t>
            </w:r>
          </w:p>
        </w:tc>
      </w:tr>
      <w:tr w:rsidR="0075108C" w:rsidRPr="00865326" w14:paraId="1D37EF17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AA94C34" w14:textId="67E4C38C" w:rsidR="0075108C" w:rsidRPr="00865326" w:rsidRDefault="007E47F4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b/>
                <w:bCs/>
                <w:color w:val="000000"/>
                <w:position w:val="0"/>
              </w:rPr>
              <w:t>Causa</w:t>
            </w:r>
            <w:r w:rsidR="00191E19" w:rsidRPr="00865326">
              <w:rPr>
                <w:rFonts w:asciiTheme="majorBidi" w:hAnsiTheme="majorBidi" w:cstheme="majorBidi"/>
                <w:b/>
                <w:bCs/>
                <w:color w:val="000000"/>
                <w:position w:val="0"/>
              </w:rPr>
              <w:t>:</w:t>
            </w:r>
          </w:p>
        </w:tc>
        <w:tc>
          <w:tcPr>
            <w:tcW w:w="6379" w:type="dxa"/>
            <w:gridSpan w:val="4"/>
            <w:vAlign w:val="center"/>
          </w:tcPr>
          <w:p w14:paraId="6BDD2095" w14:textId="5F14372A" w:rsidR="0075108C" w:rsidRPr="00865326" w:rsidRDefault="007E47F4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Definição imprecisa do objeto em virtude da complexidade técnica dos serviços.</w:t>
            </w:r>
          </w:p>
        </w:tc>
      </w:tr>
      <w:tr w:rsidR="004454B9" w:rsidRPr="00865326" w14:paraId="08EE3413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FAA86BB" w14:textId="738256DE" w:rsidR="004454B9" w:rsidRPr="00865326" w:rsidRDefault="004454B9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Dano (s):</w:t>
            </w:r>
          </w:p>
        </w:tc>
        <w:tc>
          <w:tcPr>
            <w:tcW w:w="6379" w:type="dxa"/>
            <w:gridSpan w:val="4"/>
            <w:vAlign w:val="center"/>
          </w:tcPr>
          <w:p w14:paraId="2BFFA1C8" w14:textId="6388321F" w:rsidR="004454B9" w:rsidRPr="00865326" w:rsidRDefault="007E47F4" w:rsidP="00110783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t>Restrição à competitividade; Republicação do certame; Execução ineficiente.</w:t>
            </w:r>
          </w:p>
        </w:tc>
      </w:tr>
      <w:tr w:rsidR="0075108C" w:rsidRPr="00865326" w14:paraId="049EE4F6" w14:textId="77777777" w:rsidTr="00554A1B">
        <w:tc>
          <w:tcPr>
            <w:tcW w:w="6096" w:type="dxa"/>
            <w:gridSpan w:val="3"/>
            <w:shd w:val="clear" w:color="auto" w:fill="BFBFBF" w:themeFill="background1" w:themeFillShade="BF"/>
          </w:tcPr>
          <w:p w14:paraId="05DBFBAF" w14:textId="77777777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Ação (</w:t>
            </w:r>
            <w:proofErr w:type="spellStart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ões</w:t>
            </w:r>
            <w:proofErr w:type="spellEnd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) Preventiva (s):</w:t>
            </w:r>
          </w:p>
        </w:tc>
        <w:tc>
          <w:tcPr>
            <w:tcW w:w="3260" w:type="dxa"/>
            <w:gridSpan w:val="2"/>
            <w:shd w:val="clear" w:color="auto" w:fill="BFBFBF" w:themeFill="background1" w:themeFillShade="BF"/>
          </w:tcPr>
          <w:p w14:paraId="63531022" w14:textId="77777777" w:rsidR="0075108C" w:rsidRPr="00865326" w:rsidRDefault="0075108C" w:rsidP="00E72F5A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Responsável:</w:t>
            </w:r>
          </w:p>
        </w:tc>
      </w:tr>
      <w:tr w:rsidR="0075108C" w:rsidRPr="00865326" w14:paraId="49B1ACA4" w14:textId="77777777" w:rsidTr="00554A1B">
        <w:trPr>
          <w:trHeight w:val="708"/>
        </w:trPr>
        <w:tc>
          <w:tcPr>
            <w:tcW w:w="6096" w:type="dxa"/>
            <w:gridSpan w:val="3"/>
            <w:vAlign w:val="center"/>
          </w:tcPr>
          <w:p w14:paraId="5EC26777" w14:textId="5262495E" w:rsidR="00E56980" w:rsidRPr="00865326" w:rsidRDefault="007E47F4" w:rsidP="007E47F4">
            <w:pPr>
              <w:ind w:leftChars="0" w:right="34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color w:val="000000"/>
                <w:position w:val="0"/>
                <w:sz w:val="18"/>
                <w:szCs w:val="18"/>
              </w:rPr>
              <w:lastRenderedPageBreak/>
              <w:t>Concentração da força de trabalho na elaboração minuciosa do objeto, com detalhamento, precisão e clareza.</w:t>
            </w:r>
          </w:p>
        </w:tc>
        <w:tc>
          <w:tcPr>
            <w:tcW w:w="3260" w:type="dxa"/>
            <w:gridSpan w:val="2"/>
            <w:vAlign w:val="center"/>
          </w:tcPr>
          <w:p w14:paraId="63081F9D" w14:textId="5C9D323F" w:rsidR="0075108C" w:rsidRPr="00865326" w:rsidRDefault="008A5D0F" w:rsidP="008A5D0F">
            <w:pPr>
              <w:ind w:leftChars="0" w:left="0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Secretaria de Educação</w:t>
            </w:r>
          </w:p>
        </w:tc>
      </w:tr>
    </w:tbl>
    <w:p w14:paraId="07FD78D3" w14:textId="77777777" w:rsidR="0075108C" w:rsidRPr="00865326" w:rsidRDefault="0075108C" w:rsidP="00B50861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tbl>
      <w:tblPr>
        <w:tblStyle w:val="Tabelacomgrade"/>
        <w:tblW w:w="9356" w:type="dxa"/>
        <w:tblInd w:w="562" w:type="dxa"/>
        <w:tblLook w:val="04A0" w:firstRow="1" w:lastRow="0" w:firstColumn="1" w:lastColumn="0" w:noHBand="0" w:noVBand="1"/>
      </w:tblPr>
      <w:tblGrid>
        <w:gridCol w:w="2977"/>
        <w:gridCol w:w="1985"/>
        <w:gridCol w:w="1559"/>
        <w:gridCol w:w="283"/>
        <w:gridCol w:w="2552"/>
      </w:tblGrid>
      <w:tr w:rsidR="000F4C23" w:rsidRPr="00865326" w14:paraId="1C2A2D31" w14:textId="77777777" w:rsidTr="00D150FC">
        <w:tc>
          <w:tcPr>
            <w:tcW w:w="9356" w:type="dxa"/>
            <w:gridSpan w:val="5"/>
            <w:shd w:val="clear" w:color="auto" w:fill="A6A6A6" w:themeFill="background1" w:themeFillShade="A6"/>
          </w:tcPr>
          <w:p w14:paraId="0EDF00B1" w14:textId="0B36BC4E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Risco 03: </w:t>
            </w:r>
            <w:r w:rsidR="007E47F4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Não exaustão do Levantamento de Mercado</w:t>
            </w:r>
          </w:p>
        </w:tc>
      </w:tr>
      <w:tr w:rsidR="000F4C23" w:rsidRPr="00865326" w14:paraId="3C07ADF4" w14:textId="77777777" w:rsidTr="00D150FC"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9146EB2" w14:textId="77777777" w:rsidR="000F4C23" w:rsidRPr="00865326" w:rsidRDefault="000F4C23" w:rsidP="00030800">
            <w:pPr>
              <w:ind w:leftChars="0" w:left="-2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</w:rPr>
              <w:t>Probabilidade: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FE7577D" w14:textId="664F1F80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(  </w:t>
            </w:r>
            <w:r w:rsidR="00570137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Baixa</w:t>
            </w:r>
          </w:p>
        </w:tc>
        <w:tc>
          <w:tcPr>
            <w:tcW w:w="1842" w:type="dxa"/>
            <w:gridSpan w:val="2"/>
          </w:tcPr>
          <w:p w14:paraId="2914326C" w14:textId="7FDA4371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Média</w:t>
            </w:r>
          </w:p>
        </w:tc>
        <w:tc>
          <w:tcPr>
            <w:tcW w:w="2552" w:type="dxa"/>
          </w:tcPr>
          <w:p w14:paraId="06DF352D" w14:textId="77777777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Alta</w:t>
            </w:r>
          </w:p>
        </w:tc>
      </w:tr>
      <w:tr w:rsidR="000F4C23" w:rsidRPr="00865326" w14:paraId="54427993" w14:textId="77777777" w:rsidTr="00D150FC">
        <w:tc>
          <w:tcPr>
            <w:tcW w:w="2977" w:type="dxa"/>
            <w:shd w:val="clear" w:color="auto" w:fill="BFBFBF" w:themeFill="background1" w:themeFillShade="BF"/>
          </w:tcPr>
          <w:p w14:paraId="0DA942BC" w14:textId="77777777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Impacto:</w:t>
            </w:r>
          </w:p>
        </w:tc>
        <w:tc>
          <w:tcPr>
            <w:tcW w:w="1985" w:type="dxa"/>
          </w:tcPr>
          <w:p w14:paraId="3171D8A6" w14:textId="77777777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Baixo</w:t>
            </w:r>
          </w:p>
        </w:tc>
        <w:tc>
          <w:tcPr>
            <w:tcW w:w="1842" w:type="dxa"/>
            <w:gridSpan w:val="2"/>
          </w:tcPr>
          <w:p w14:paraId="7791348A" w14:textId="10D6AF1A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Médio</w:t>
            </w:r>
          </w:p>
        </w:tc>
        <w:tc>
          <w:tcPr>
            <w:tcW w:w="2552" w:type="dxa"/>
          </w:tcPr>
          <w:p w14:paraId="189982FA" w14:textId="17083DE8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570137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Alto</w:t>
            </w:r>
          </w:p>
        </w:tc>
      </w:tr>
      <w:tr w:rsidR="000F4C23" w:rsidRPr="00865326" w14:paraId="3D218AAC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53EE48E" w14:textId="0DA46DAB" w:rsidR="000F4C23" w:rsidRPr="00865326" w:rsidRDefault="008A5D0F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Causa:</w:t>
            </w:r>
          </w:p>
        </w:tc>
        <w:tc>
          <w:tcPr>
            <w:tcW w:w="6379" w:type="dxa"/>
            <w:gridSpan w:val="4"/>
            <w:vAlign w:val="center"/>
          </w:tcPr>
          <w:p w14:paraId="28D2E17F" w14:textId="02D36BA0" w:rsidR="000F4C23" w:rsidRPr="00865326" w:rsidRDefault="00570137" w:rsidP="00570137">
            <w:pPr>
              <w:ind w:leftChars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Dificuldades de Identificar tecnologias no mercado para solucionar os problemas encontrados neste planejamento de contratação</w:t>
            </w:r>
            <w:r w:rsidR="008A5D0F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.</w:t>
            </w:r>
          </w:p>
        </w:tc>
      </w:tr>
      <w:tr w:rsidR="008A5D0F" w:rsidRPr="00865326" w14:paraId="3FA62B7B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76C9F79" w14:textId="1A96C7CC" w:rsidR="008A5D0F" w:rsidRPr="00865326" w:rsidRDefault="008A5D0F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Dano (s):</w:t>
            </w:r>
          </w:p>
        </w:tc>
        <w:tc>
          <w:tcPr>
            <w:tcW w:w="6379" w:type="dxa"/>
            <w:gridSpan w:val="4"/>
            <w:vAlign w:val="center"/>
          </w:tcPr>
          <w:p w14:paraId="3D2E98BC" w14:textId="7285B7F9" w:rsidR="008A5D0F" w:rsidRPr="00865326" w:rsidRDefault="00C46A79" w:rsidP="00C46A79">
            <w:pPr>
              <w:ind w:leftChars="0" w:right="34" w:firstLineChars="0" w:firstLine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sz w:val="22"/>
                <w:szCs w:val="22"/>
              </w:rPr>
              <w:t>Com a subestimação das alternativas existentes, poderá ocasionar estagnação da tecnologia utilizada</w:t>
            </w:r>
            <w:r w:rsidR="001F47FD" w:rsidRPr="00865326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</w:tr>
      <w:tr w:rsidR="000F4C23" w:rsidRPr="00865326" w14:paraId="0E4DBF89" w14:textId="77777777" w:rsidTr="00554A1B">
        <w:tc>
          <w:tcPr>
            <w:tcW w:w="6521" w:type="dxa"/>
            <w:gridSpan w:val="3"/>
            <w:shd w:val="clear" w:color="auto" w:fill="BFBFBF" w:themeFill="background1" w:themeFillShade="BF"/>
          </w:tcPr>
          <w:p w14:paraId="4AD1B18A" w14:textId="77777777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Ação (</w:t>
            </w:r>
            <w:proofErr w:type="spellStart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ões</w:t>
            </w:r>
            <w:proofErr w:type="spellEnd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) Preventiva (s):</w:t>
            </w:r>
          </w:p>
        </w:tc>
        <w:tc>
          <w:tcPr>
            <w:tcW w:w="2835" w:type="dxa"/>
            <w:gridSpan w:val="2"/>
            <w:shd w:val="clear" w:color="auto" w:fill="BFBFBF" w:themeFill="background1" w:themeFillShade="BF"/>
          </w:tcPr>
          <w:p w14:paraId="6994D8CA" w14:textId="77777777" w:rsidR="000F4C23" w:rsidRPr="00865326" w:rsidRDefault="000F4C23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Responsável:</w:t>
            </w:r>
          </w:p>
        </w:tc>
      </w:tr>
      <w:tr w:rsidR="000F4C23" w:rsidRPr="00865326" w14:paraId="7A3144CC" w14:textId="77777777" w:rsidTr="00554A1B">
        <w:trPr>
          <w:trHeight w:val="708"/>
        </w:trPr>
        <w:tc>
          <w:tcPr>
            <w:tcW w:w="6521" w:type="dxa"/>
            <w:gridSpan w:val="3"/>
            <w:vAlign w:val="center"/>
          </w:tcPr>
          <w:p w14:paraId="57B9B1CD" w14:textId="29329D9C" w:rsidR="000F4C23" w:rsidRPr="00865326" w:rsidRDefault="00C46A79" w:rsidP="00C46A79">
            <w:pPr>
              <w:ind w:leftChars="0" w:right="35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Realizar aprofundamento na busca de soluções para o problema, exaurindo o levantamento de mercado, se não todas, a grande maioria das opções identificadas.</w:t>
            </w:r>
          </w:p>
        </w:tc>
        <w:tc>
          <w:tcPr>
            <w:tcW w:w="2835" w:type="dxa"/>
            <w:gridSpan w:val="2"/>
            <w:vAlign w:val="center"/>
          </w:tcPr>
          <w:p w14:paraId="09E6E6CF" w14:textId="760D259F" w:rsidR="000F4C23" w:rsidRPr="00865326" w:rsidRDefault="000F4C23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Secretaria de Educação</w:t>
            </w:r>
            <w:r w:rsidR="00993177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e Secretaria de Planejamento</w:t>
            </w:r>
          </w:p>
        </w:tc>
      </w:tr>
    </w:tbl>
    <w:p w14:paraId="123B4B16" w14:textId="77777777" w:rsidR="00B50861" w:rsidRPr="00865326" w:rsidRDefault="00B50861" w:rsidP="00B50861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54E8B95D" w14:textId="77777777" w:rsidR="002C1F50" w:rsidRPr="00865326" w:rsidRDefault="002C1F50" w:rsidP="00B50861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tbl>
      <w:tblPr>
        <w:tblStyle w:val="Tabelacomgrade"/>
        <w:tblW w:w="9356" w:type="dxa"/>
        <w:tblInd w:w="562" w:type="dxa"/>
        <w:tblLook w:val="04A0" w:firstRow="1" w:lastRow="0" w:firstColumn="1" w:lastColumn="0" w:noHBand="0" w:noVBand="1"/>
      </w:tblPr>
      <w:tblGrid>
        <w:gridCol w:w="2977"/>
        <w:gridCol w:w="1985"/>
        <w:gridCol w:w="1701"/>
        <w:gridCol w:w="141"/>
        <w:gridCol w:w="2552"/>
      </w:tblGrid>
      <w:tr w:rsidR="00993177" w:rsidRPr="00865326" w14:paraId="307F1D2E" w14:textId="77777777" w:rsidTr="00D150FC">
        <w:tc>
          <w:tcPr>
            <w:tcW w:w="9356" w:type="dxa"/>
            <w:gridSpan w:val="5"/>
            <w:shd w:val="clear" w:color="auto" w:fill="A6A6A6" w:themeFill="background1" w:themeFillShade="A6"/>
          </w:tcPr>
          <w:p w14:paraId="1503090E" w14:textId="67654485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Risco 04: </w:t>
            </w:r>
            <w:r w:rsidR="000C5BFA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Requisitos da Contratação (Câmeras de segurança)</w:t>
            </w:r>
          </w:p>
        </w:tc>
      </w:tr>
      <w:tr w:rsidR="00993177" w:rsidRPr="00865326" w14:paraId="5C977FD6" w14:textId="77777777" w:rsidTr="00D150FC"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78F35F2" w14:textId="77777777" w:rsidR="00993177" w:rsidRPr="00865326" w:rsidRDefault="00993177" w:rsidP="00030800">
            <w:pPr>
              <w:ind w:leftChars="0" w:left="-2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</w:rPr>
              <w:t>Probabilidade: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6C153C49" w14:textId="7BAF0BB2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(  </w:t>
            </w:r>
            <w:r w:rsidR="000C5BFA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Baixa</w:t>
            </w:r>
          </w:p>
        </w:tc>
        <w:tc>
          <w:tcPr>
            <w:tcW w:w="1842" w:type="dxa"/>
            <w:gridSpan w:val="2"/>
          </w:tcPr>
          <w:p w14:paraId="05B69F47" w14:textId="05609EAF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</w:t>
            </w:r>
            <w:r w:rsidR="000C5BFA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X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) Média</w:t>
            </w:r>
          </w:p>
        </w:tc>
        <w:tc>
          <w:tcPr>
            <w:tcW w:w="2552" w:type="dxa"/>
          </w:tcPr>
          <w:p w14:paraId="4A0929DA" w14:textId="77777777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Alta</w:t>
            </w:r>
          </w:p>
        </w:tc>
      </w:tr>
      <w:tr w:rsidR="00993177" w:rsidRPr="00865326" w14:paraId="6EC6A8FB" w14:textId="77777777" w:rsidTr="00D150FC">
        <w:tc>
          <w:tcPr>
            <w:tcW w:w="2977" w:type="dxa"/>
            <w:shd w:val="clear" w:color="auto" w:fill="BFBFBF" w:themeFill="background1" w:themeFillShade="BF"/>
          </w:tcPr>
          <w:p w14:paraId="3B10274F" w14:textId="77777777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Impacto:</w:t>
            </w:r>
          </w:p>
        </w:tc>
        <w:tc>
          <w:tcPr>
            <w:tcW w:w="1985" w:type="dxa"/>
          </w:tcPr>
          <w:p w14:paraId="75C0D11F" w14:textId="77777777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 ) Baixo</w:t>
            </w:r>
          </w:p>
        </w:tc>
        <w:tc>
          <w:tcPr>
            <w:tcW w:w="1842" w:type="dxa"/>
            <w:gridSpan w:val="2"/>
          </w:tcPr>
          <w:p w14:paraId="012380C9" w14:textId="2DDA774B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</w:t>
            </w:r>
            <w:r w:rsidR="00D3493F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="000C5BFA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</w:t>
            </w:r>
            <w:r w:rsidR="00D3493F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) Médio</w:t>
            </w:r>
          </w:p>
        </w:tc>
        <w:tc>
          <w:tcPr>
            <w:tcW w:w="2552" w:type="dxa"/>
          </w:tcPr>
          <w:p w14:paraId="4A104F7F" w14:textId="5A1B4AB2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0C5BFA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Alto</w:t>
            </w:r>
          </w:p>
        </w:tc>
      </w:tr>
      <w:tr w:rsidR="00993177" w:rsidRPr="00865326" w14:paraId="7F3223A2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64D956D" w14:textId="66964B4A" w:rsidR="00993177" w:rsidRPr="00865326" w:rsidRDefault="001F47FD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Causa</w:t>
            </w:r>
            <w:r w:rsidR="00993177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vAlign w:val="center"/>
          </w:tcPr>
          <w:p w14:paraId="796A5454" w14:textId="42CC1E49" w:rsidR="00993177" w:rsidRPr="00865326" w:rsidRDefault="000C5BFA" w:rsidP="000C5BFA">
            <w:pPr>
              <w:ind w:leftChars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Requisitos exaustivos da contratação ou itens pertinentes, promovendo as hipóteses de restrição e até mesmo ausência de fornecedores interessados</w:t>
            </w:r>
            <w:r w:rsidR="001F47FD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.</w:t>
            </w:r>
          </w:p>
        </w:tc>
      </w:tr>
      <w:tr w:rsidR="001F47FD" w:rsidRPr="00865326" w14:paraId="70390564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AD26369" w14:textId="0AB3FCF8" w:rsidR="001F47FD" w:rsidRPr="00865326" w:rsidRDefault="001F47FD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Dano (s):</w:t>
            </w:r>
          </w:p>
        </w:tc>
        <w:tc>
          <w:tcPr>
            <w:tcW w:w="6379" w:type="dxa"/>
            <w:gridSpan w:val="4"/>
            <w:vAlign w:val="center"/>
          </w:tcPr>
          <w:p w14:paraId="143C814C" w14:textId="3257CD30" w:rsidR="001F47FD" w:rsidRPr="00865326" w:rsidRDefault="000C5BFA" w:rsidP="000C5BFA">
            <w:pPr>
              <w:ind w:leftChars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Diante de exigências pontuais e exageradas, o atendimento de um único fornecedor pode causar um sobrepreço na fase de seleção acarretando alto dispêndio ao poder público, ou, ainda, o fracasso do processo devido à impossibilidade de atender às especificações requisitadas da demanda; Preços acima dos praticados no mercado.</w:t>
            </w:r>
          </w:p>
        </w:tc>
      </w:tr>
      <w:tr w:rsidR="00993177" w:rsidRPr="00865326" w14:paraId="01B87CFB" w14:textId="77777777" w:rsidTr="00554A1B">
        <w:tc>
          <w:tcPr>
            <w:tcW w:w="6663" w:type="dxa"/>
            <w:gridSpan w:val="3"/>
            <w:shd w:val="clear" w:color="auto" w:fill="BFBFBF" w:themeFill="background1" w:themeFillShade="BF"/>
          </w:tcPr>
          <w:p w14:paraId="418DE747" w14:textId="77777777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Ação (</w:t>
            </w:r>
            <w:proofErr w:type="spellStart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ões</w:t>
            </w:r>
            <w:proofErr w:type="spellEnd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) Preventiva (s):</w:t>
            </w:r>
          </w:p>
        </w:tc>
        <w:tc>
          <w:tcPr>
            <w:tcW w:w="2693" w:type="dxa"/>
            <w:gridSpan w:val="2"/>
            <w:shd w:val="clear" w:color="auto" w:fill="BFBFBF" w:themeFill="background1" w:themeFillShade="BF"/>
          </w:tcPr>
          <w:p w14:paraId="7BEE5825" w14:textId="77777777" w:rsidR="00993177" w:rsidRPr="00865326" w:rsidRDefault="00993177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Responsável:</w:t>
            </w:r>
          </w:p>
        </w:tc>
      </w:tr>
      <w:tr w:rsidR="00993177" w:rsidRPr="00865326" w14:paraId="402F6444" w14:textId="77777777" w:rsidTr="00554A1B">
        <w:trPr>
          <w:trHeight w:val="708"/>
        </w:trPr>
        <w:tc>
          <w:tcPr>
            <w:tcW w:w="6663" w:type="dxa"/>
            <w:gridSpan w:val="3"/>
            <w:vAlign w:val="center"/>
          </w:tcPr>
          <w:p w14:paraId="038AA9E7" w14:textId="0704D145" w:rsidR="00993177" w:rsidRPr="00865326" w:rsidRDefault="000C5BFA" w:rsidP="001402C3">
            <w:pPr>
              <w:ind w:leftChars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Revisar os requisitos da contratação para melhor definir a verdadeira necessidade de requisitos a fim de atender à demanda, sem extrapolar as exigências para além do</w:t>
            </w:r>
            <w:r w:rsidR="001402C3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necessário</w:t>
            </w:r>
            <w:r w:rsidR="001402C3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2693" w:type="dxa"/>
            <w:gridSpan w:val="2"/>
            <w:vAlign w:val="center"/>
          </w:tcPr>
          <w:p w14:paraId="79A4BE8F" w14:textId="64460634" w:rsidR="00993177" w:rsidRPr="00865326" w:rsidRDefault="00617D55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Secretária de Educação</w:t>
            </w:r>
          </w:p>
        </w:tc>
      </w:tr>
    </w:tbl>
    <w:p w14:paraId="482CCA12" w14:textId="77777777" w:rsidR="002C1F50" w:rsidRPr="00865326" w:rsidRDefault="002C1F50" w:rsidP="00617D55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32A49C17" w14:textId="77777777" w:rsidR="002C1F50" w:rsidRPr="00865326" w:rsidRDefault="002C1F50" w:rsidP="007F742F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tbl>
      <w:tblPr>
        <w:tblStyle w:val="Tabelacomgrade"/>
        <w:tblW w:w="9356" w:type="dxa"/>
        <w:tblInd w:w="562" w:type="dxa"/>
        <w:tblLook w:val="04A0" w:firstRow="1" w:lastRow="0" w:firstColumn="1" w:lastColumn="0" w:noHBand="0" w:noVBand="1"/>
      </w:tblPr>
      <w:tblGrid>
        <w:gridCol w:w="2977"/>
        <w:gridCol w:w="1985"/>
        <w:gridCol w:w="1701"/>
        <w:gridCol w:w="141"/>
        <w:gridCol w:w="2552"/>
      </w:tblGrid>
      <w:tr w:rsidR="007F742F" w:rsidRPr="00865326" w14:paraId="5BAA2220" w14:textId="77777777" w:rsidTr="0033480F">
        <w:tc>
          <w:tcPr>
            <w:tcW w:w="9356" w:type="dxa"/>
            <w:gridSpan w:val="5"/>
            <w:shd w:val="clear" w:color="auto" w:fill="A6A6A6" w:themeFill="background1" w:themeFillShade="A6"/>
          </w:tcPr>
          <w:p w14:paraId="336F9B6B" w14:textId="5B72D6BB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Risco 0</w:t>
            </w:r>
            <w:r w:rsidR="001402C3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5</w:t>
            </w: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: </w:t>
            </w:r>
            <w:r w:rsidR="001402C3" w:rsidRPr="00865326">
              <w:rPr>
                <w:rFonts w:asciiTheme="majorBidi" w:hAnsiTheme="majorBidi" w:cstheme="majorBidi"/>
                <w:b/>
                <w:bCs/>
                <w:sz w:val="20"/>
              </w:rPr>
              <w:t>Pesquisa de Preços</w:t>
            </w:r>
          </w:p>
        </w:tc>
      </w:tr>
      <w:tr w:rsidR="007F742F" w:rsidRPr="00865326" w14:paraId="630B516B" w14:textId="77777777" w:rsidTr="0033480F"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8EBFFB1" w14:textId="77777777" w:rsidR="007F742F" w:rsidRPr="00865326" w:rsidRDefault="007F742F" w:rsidP="00030800">
            <w:pPr>
              <w:ind w:leftChars="0" w:left="-2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</w:rPr>
              <w:t>Probabilidade: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0BCE985" w14:textId="297F3F92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(  </w:t>
            </w:r>
            <w:r w:rsidR="00830FEA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Baixa</w:t>
            </w:r>
          </w:p>
        </w:tc>
        <w:tc>
          <w:tcPr>
            <w:tcW w:w="1842" w:type="dxa"/>
            <w:gridSpan w:val="2"/>
          </w:tcPr>
          <w:p w14:paraId="6A5739FA" w14:textId="73E4B1FA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( </w:t>
            </w:r>
            <w:r w:rsidR="00830FEA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Média</w:t>
            </w:r>
          </w:p>
        </w:tc>
        <w:tc>
          <w:tcPr>
            <w:tcW w:w="2552" w:type="dxa"/>
          </w:tcPr>
          <w:p w14:paraId="2F582189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Alta</w:t>
            </w:r>
          </w:p>
        </w:tc>
      </w:tr>
      <w:tr w:rsidR="007F742F" w:rsidRPr="00865326" w14:paraId="0C171BE5" w14:textId="77777777" w:rsidTr="0033480F">
        <w:tc>
          <w:tcPr>
            <w:tcW w:w="2977" w:type="dxa"/>
            <w:shd w:val="clear" w:color="auto" w:fill="BFBFBF" w:themeFill="background1" w:themeFillShade="BF"/>
          </w:tcPr>
          <w:p w14:paraId="443F6F1B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Impacto:</w:t>
            </w:r>
          </w:p>
        </w:tc>
        <w:tc>
          <w:tcPr>
            <w:tcW w:w="1985" w:type="dxa"/>
          </w:tcPr>
          <w:p w14:paraId="5096349A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 ) Baixo</w:t>
            </w:r>
          </w:p>
        </w:tc>
        <w:tc>
          <w:tcPr>
            <w:tcW w:w="1842" w:type="dxa"/>
            <w:gridSpan w:val="2"/>
          </w:tcPr>
          <w:p w14:paraId="2D6CD0F6" w14:textId="703FF55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</w:t>
            </w:r>
            <w:r w:rsidR="001402C3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) Médio</w:t>
            </w:r>
          </w:p>
        </w:tc>
        <w:tc>
          <w:tcPr>
            <w:tcW w:w="2552" w:type="dxa"/>
          </w:tcPr>
          <w:p w14:paraId="42993F1D" w14:textId="34666CA0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280B5E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="001402C3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="00280B5E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) Alto</w:t>
            </w:r>
          </w:p>
        </w:tc>
      </w:tr>
      <w:tr w:rsidR="007F742F" w:rsidRPr="00865326" w14:paraId="5862E81D" w14:textId="77777777" w:rsidTr="001402C3">
        <w:trPr>
          <w:trHeight w:val="860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6D95EA4B" w14:textId="58F55B67" w:rsidR="007F742F" w:rsidRPr="00865326" w:rsidRDefault="001402C3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Causa</w:t>
            </w:r>
            <w:r w:rsidR="007F742F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vAlign w:val="center"/>
          </w:tcPr>
          <w:p w14:paraId="2B4A31BD" w14:textId="4E023EC3" w:rsidR="007F742F" w:rsidRPr="00865326" w:rsidRDefault="001402C3" w:rsidP="001402C3">
            <w:pPr>
              <w:ind w:leftChars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sz w:val="22"/>
                <w:szCs w:val="22"/>
              </w:rPr>
              <w:t>Pesquisa de preços não abrangente e exaustiva, potencializando riscos de sobrepreços, devido sobretudo a exigência de requisitos não razoáveis, ou mesmo devido a sazonalidade, ou preços inexequíveis.</w:t>
            </w:r>
          </w:p>
        </w:tc>
      </w:tr>
      <w:tr w:rsidR="001402C3" w:rsidRPr="00865326" w14:paraId="168FE143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66739E45" w14:textId="34B61DA7" w:rsidR="001402C3" w:rsidRPr="00865326" w:rsidRDefault="001402C3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Dano (s):</w:t>
            </w:r>
          </w:p>
        </w:tc>
        <w:tc>
          <w:tcPr>
            <w:tcW w:w="6379" w:type="dxa"/>
            <w:gridSpan w:val="4"/>
            <w:vAlign w:val="center"/>
          </w:tcPr>
          <w:p w14:paraId="64B6ECA4" w14:textId="77777777" w:rsidR="001402C3" w:rsidRPr="00865326" w:rsidRDefault="001402C3" w:rsidP="001402C3">
            <w:pPr>
              <w:ind w:leftChars="0" w:right="-426" w:firstLineChars="0" w:firstLine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sz w:val="22"/>
                <w:szCs w:val="22"/>
              </w:rPr>
              <w:t>Contratação superfaturada;</w:t>
            </w:r>
          </w:p>
          <w:p w14:paraId="58A12945" w14:textId="77777777" w:rsidR="001402C3" w:rsidRPr="00865326" w:rsidRDefault="001402C3" w:rsidP="001402C3">
            <w:pPr>
              <w:ind w:leftChars="0" w:right="-426" w:firstLineChars="0" w:firstLine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sz w:val="22"/>
                <w:szCs w:val="22"/>
              </w:rPr>
              <w:t>Representação junto a órgãos de controle;</w:t>
            </w:r>
          </w:p>
          <w:p w14:paraId="7C8BB446" w14:textId="450594CA" w:rsidR="001402C3" w:rsidRPr="00865326" w:rsidRDefault="001402C3" w:rsidP="001402C3">
            <w:pPr>
              <w:ind w:leftChars="0" w:firstLineChars="0" w:firstLine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hAnsiTheme="majorBidi" w:cstheme="majorBidi"/>
                <w:sz w:val="22"/>
                <w:szCs w:val="22"/>
              </w:rPr>
              <w:t>Custos elevados levando alto dispêndio da gestão pública ou preços inexequíveis não sendo suficientes para recompor a despesa da Dispensa ao cumprir contrato.</w:t>
            </w:r>
          </w:p>
        </w:tc>
      </w:tr>
      <w:tr w:rsidR="007F742F" w:rsidRPr="00865326" w14:paraId="0A5F6C10" w14:textId="77777777" w:rsidTr="00554A1B">
        <w:tc>
          <w:tcPr>
            <w:tcW w:w="6663" w:type="dxa"/>
            <w:gridSpan w:val="3"/>
            <w:shd w:val="clear" w:color="auto" w:fill="BFBFBF" w:themeFill="background1" w:themeFillShade="BF"/>
          </w:tcPr>
          <w:p w14:paraId="656F932C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Ação (</w:t>
            </w:r>
            <w:proofErr w:type="spellStart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ões</w:t>
            </w:r>
            <w:proofErr w:type="spellEnd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) Preventiva (s):</w:t>
            </w:r>
          </w:p>
        </w:tc>
        <w:tc>
          <w:tcPr>
            <w:tcW w:w="2693" w:type="dxa"/>
            <w:gridSpan w:val="2"/>
            <w:shd w:val="clear" w:color="auto" w:fill="BFBFBF" w:themeFill="background1" w:themeFillShade="BF"/>
          </w:tcPr>
          <w:p w14:paraId="046DFBBE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Responsável:</w:t>
            </w:r>
          </w:p>
        </w:tc>
      </w:tr>
      <w:tr w:rsidR="007F742F" w:rsidRPr="00865326" w14:paraId="4CE741E9" w14:textId="77777777" w:rsidTr="00554A1B">
        <w:trPr>
          <w:trHeight w:val="708"/>
        </w:trPr>
        <w:tc>
          <w:tcPr>
            <w:tcW w:w="6663" w:type="dxa"/>
            <w:gridSpan w:val="3"/>
          </w:tcPr>
          <w:p w14:paraId="09C15298" w14:textId="34ABA26C" w:rsidR="007F742F" w:rsidRPr="00865326" w:rsidRDefault="001402C3" w:rsidP="001402C3">
            <w:pPr>
              <w:pStyle w:val="TableParagraph"/>
              <w:spacing w:before="53"/>
              <w:rPr>
                <w:rFonts w:asciiTheme="majorBidi" w:eastAsia="Merriweather" w:hAnsiTheme="majorBidi" w:cstheme="majorBidi"/>
              </w:rPr>
            </w:pPr>
            <w:r w:rsidRPr="00865326">
              <w:rPr>
                <w:rFonts w:asciiTheme="majorBidi" w:eastAsia="Merriweather" w:hAnsiTheme="majorBidi" w:cstheme="majorBidi"/>
              </w:rPr>
              <w:t>Afastar as empresas sem lastro financeiro suficiente para manter a contratação e a equipe de licitação atentar-se para as análises das propostas financeiras dos fornecedores do serviço a fim de que não obtenha propostas vultosas e nem inexequíveis.</w:t>
            </w:r>
          </w:p>
        </w:tc>
        <w:tc>
          <w:tcPr>
            <w:tcW w:w="2693" w:type="dxa"/>
            <w:gridSpan w:val="2"/>
          </w:tcPr>
          <w:p w14:paraId="588A4E36" w14:textId="4143B3DB" w:rsidR="007F742F" w:rsidRPr="00865326" w:rsidRDefault="001402C3" w:rsidP="00CC2C65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Secretaria de Educação</w:t>
            </w:r>
            <w:r w:rsidR="00CC2C65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.</w:t>
            </w:r>
          </w:p>
        </w:tc>
      </w:tr>
    </w:tbl>
    <w:p w14:paraId="5CA7CE30" w14:textId="77777777" w:rsidR="007F742F" w:rsidRPr="00865326" w:rsidRDefault="007F742F" w:rsidP="007F742F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0BF43CD5" w14:textId="77777777" w:rsidR="00BD7D20" w:rsidRPr="00865326" w:rsidRDefault="00BD7D20" w:rsidP="007F742F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08DFFC70" w14:textId="3A945CF1" w:rsidR="00557812" w:rsidRPr="00865326" w:rsidRDefault="00557812" w:rsidP="00557812">
      <w:pPr>
        <w:shd w:val="clear" w:color="auto" w:fill="A6A6A6" w:themeFill="background1" w:themeFillShade="A6"/>
        <w:ind w:leftChars="235" w:left="566" w:right="-425" w:hanging="2"/>
        <w:rPr>
          <w:rFonts w:asciiTheme="majorBidi" w:hAnsiTheme="majorBidi" w:cstheme="majorBidi"/>
          <w:b/>
          <w:bCs/>
        </w:rPr>
      </w:pPr>
      <w:r w:rsidRPr="00865326">
        <w:rPr>
          <w:rFonts w:asciiTheme="majorBidi" w:hAnsiTheme="majorBidi" w:cstheme="majorBidi"/>
          <w:b/>
          <w:bCs/>
        </w:rPr>
        <w:lastRenderedPageBreak/>
        <w:t xml:space="preserve">4. </w:t>
      </w:r>
      <w:r w:rsidR="00BD7D20" w:rsidRPr="00865326">
        <w:rPr>
          <w:rFonts w:asciiTheme="majorBidi" w:hAnsiTheme="majorBidi" w:cstheme="majorBidi"/>
          <w:b/>
          <w:bCs/>
        </w:rPr>
        <w:t>Seleção do Fornecedor</w:t>
      </w:r>
    </w:p>
    <w:p w14:paraId="60F7435C" w14:textId="77777777" w:rsidR="00557812" w:rsidRPr="00865326" w:rsidRDefault="00557812" w:rsidP="007F742F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062F2A3F" w14:textId="77777777" w:rsidR="00557812" w:rsidRPr="00865326" w:rsidRDefault="00557812" w:rsidP="007F742F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tbl>
      <w:tblPr>
        <w:tblStyle w:val="Tabelacomgrade"/>
        <w:tblW w:w="9356" w:type="dxa"/>
        <w:tblInd w:w="562" w:type="dxa"/>
        <w:tblLook w:val="04A0" w:firstRow="1" w:lastRow="0" w:firstColumn="1" w:lastColumn="0" w:noHBand="0" w:noVBand="1"/>
      </w:tblPr>
      <w:tblGrid>
        <w:gridCol w:w="2977"/>
        <w:gridCol w:w="1985"/>
        <w:gridCol w:w="1275"/>
        <w:gridCol w:w="567"/>
        <w:gridCol w:w="2552"/>
      </w:tblGrid>
      <w:tr w:rsidR="007F742F" w:rsidRPr="00865326" w14:paraId="413402D1" w14:textId="77777777" w:rsidTr="00D150FC">
        <w:tc>
          <w:tcPr>
            <w:tcW w:w="9356" w:type="dxa"/>
            <w:gridSpan w:val="5"/>
            <w:shd w:val="clear" w:color="auto" w:fill="A6A6A6" w:themeFill="background1" w:themeFillShade="A6"/>
          </w:tcPr>
          <w:p w14:paraId="21D15C96" w14:textId="77777777" w:rsidR="007F742F" w:rsidRPr="00865326" w:rsidRDefault="007F742F" w:rsidP="00557812">
            <w:pPr>
              <w:ind w:leftChars="0" w:left="0" w:right="30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Risco 0</w:t>
            </w:r>
            <w:r w:rsidR="00557812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1</w:t>
            </w: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: </w:t>
            </w:r>
            <w:r w:rsidR="00557812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Contratação de empresas sem qualificação econômico-financeira e/ou técnica operacional para a execução do objeto.</w:t>
            </w:r>
          </w:p>
          <w:p w14:paraId="2C9DEA58" w14:textId="1159F6D3" w:rsidR="00557812" w:rsidRPr="00865326" w:rsidRDefault="00557812" w:rsidP="00557812">
            <w:pPr>
              <w:ind w:leftChars="0" w:left="0" w:right="30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7F742F" w:rsidRPr="00865326" w14:paraId="18F98ADF" w14:textId="77777777" w:rsidTr="00D150FC"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35CE565" w14:textId="77777777" w:rsidR="007F742F" w:rsidRPr="00865326" w:rsidRDefault="007F742F" w:rsidP="00557812">
            <w:pPr>
              <w:ind w:leftChars="0" w:left="-2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</w:rPr>
              <w:t>Probabilidade: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DD90286" w14:textId="77777777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(  </w:t>
            </w: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Baixa</w:t>
            </w:r>
          </w:p>
        </w:tc>
        <w:tc>
          <w:tcPr>
            <w:tcW w:w="1842" w:type="dxa"/>
            <w:gridSpan w:val="2"/>
          </w:tcPr>
          <w:p w14:paraId="29429650" w14:textId="77777777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Média</w:t>
            </w:r>
          </w:p>
        </w:tc>
        <w:tc>
          <w:tcPr>
            <w:tcW w:w="2552" w:type="dxa"/>
          </w:tcPr>
          <w:p w14:paraId="7A8D4769" w14:textId="77777777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Alta</w:t>
            </w:r>
          </w:p>
        </w:tc>
      </w:tr>
      <w:tr w:rsidR="007F742F" w:rsidRPr="00865326" w14:paraId="2B4995BE" w14:textId="77777777" w:rsidTr="00D150FC">
        <w:tc>
          <w:tcPr>
            <w:tcW w:w="2977" w:type="dxa"/>
            <w:shd w:val="clear" w:color="auto" w:fill="BFBFBF" w:themeFill="background1" w:themeFillShade="BF"/>
          </w:tcPr>
          <w:p w14:paraId="38514D14" w14:textId="77777777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Impacto:</w:t>
            </w:r>
          </w:p>
        </w:tc>
        <w:tc>
          <w:tcPr>
            <w:tcW w:w="1985" w:type="dxa"/>
          </w:tcPr>
          <w:p w14:paraId="2206B75B" w14:textId="77777777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 ) Baixo</w:t>
            </w:r>
          </w:p>
        </w:tc>
        <w:tc>
          <w:tcPr>
            <w:tcW w:w="1842" w:type="dxa"/>
            <w:gridSpan w:val="2"/>
          </w:tcPr>
          <w:p w14:paraId="76B4F5A6" w14:textId="6F356593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7C21DA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Médio</w:t>
            </w:r>
          </w:p>
        </w:tc>
        <w:tc>
          <w:tcPr>
            <w:tcW w:w="2552" w:type="dxa"/>
          </w:tcPr>
          <w:p w14:paraId="1740C81C" w14:textId="0D216766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7C21DA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Alto</w:t>
            </w:r>
          </w:p>
        </w:tc>
      </w:tr>
      <w:tr w:rsidR="007F742F" w:rsidRPr="00865326" w14:paraId="114A85BF" w14:textId="77777777" w:rsidTr="00554A1B">
        <w:trPr>
          <w:trHeight w:val="460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41025D02" w14:textId="06CC4B6C" w:rsidR="007F742F" w:rsidRPr="00865326" w:rsidRDefault="00557812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Causa</w:t>
            </w:r>
            <w:r w:rsidR="007F742F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vAlign w:val="center"/>
          </w:tcPr>
          <w:p w14:paraId="12B6FE68" w14:textId="0320E124" w:rsidR="007F742F" w:rsidRPr="00865326" w:rsidRDefault="00557812" w:rsidP="00BD7D20">
            <w:pPr>
              <w:ind w:leftChars="0" w:left="0" w:right="-112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Definição inadequada dos critérios de qualificação econômico-financeiras e qualificação técnica.</w:t>
            </w:r>
          </w:p>
        </w:tc>
      </w:tr>
      <w:tr w:rsidR="00557812" w:rsidRPr="00865326" w14:paraId="43C18A51" w14:textId="77777777" w:rsidTr="00554A1B">
        <w:trPr>
          <w:trHeight w:val="460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869182D" w14:textId="32BE9A54" w:rsidR="00557812" w:rsidRPr="00865326" w:rsidRDefault="00557812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Dano (s):</w:t>
            </w:r>
          </w:p>
        </w:tc>
        <w:tc>
          <w:tcPr>
            <w:tcW w:w="6379" w:type="dxa"/>
            <w:gridSpan w:val="4"/>
            <w:vAlign w:val="center"/>
          </w:tcPr>
          <w:p w14:paraId="70D83E4C" w14:textId="77777777" w:rsidR="00BD7D20" w:rsidRPr="00865326" w:rsidRDefault="00BD7D20" w:rsidP="00BD7D2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Execução contratual insatisfatória;</w:t>
            </w:r>
          </w:p>
          <w:p w14:paraId="112F1A6C" w14:textId="03A28F83" w:rsidR="00BD7D20" w:rsidRPr="00865326" w:rsidRDefault="00BD7D20" w:rsidP="00BD7D2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Não obtenção do objeto contratado; </w:t>
            </w:r>
          </w:p>
          <w:p w14:paraId="52D15548" w14:textId="68CFB6BE" w:rsidR="00557812" w:rsidRPr="00865326" w:rsidRDefault="00BD7D20" w:rsidP="00BD7D2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Não atingimento do interesse público.</w:t>
            </w:r>
          </w:p>
        </w:tc>
      </w:tr>
      <w:tr w:rsidR="007F742F" w:rsidRPr="00865326" w14:paraId="7517CE49" w14:textId="77777777" w:rsidTr="00554A1B">
        <w:tc>
          <w:tcPr>
            <w:tcW w:w="6237" w:type="dxa"/>
            <w:gridSpan w:val="3"/>
            <w:shd w:val="clear" w:color="auto" w:fill="BFBFBF" w:themeFill="background1" w:themeFillShade="BF"/>
          </w:tcPr>
          <w:p w14:paraId="72F99912" w14:textId="77777777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Ação (</w:t>
            </w:r>
            <w:proofErr w:type="spellStart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ões</w:t>
            </w:r>
            <w:proofErr w:type="spellEnd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) Preventiva (s):</w:t>
            </w:r>
          </w:p>
        </w:tc>
        <w:tc>
          <w:tcPr>
            <w:tcW w:w="3119" w:type="dxa"/>
            <w:gridSpan w:val="2"/>
            <w:shd w:val="clear" w:color="auto" w:fill="BFBFBF" w:themeFill="background1" w:themeFillShade="BF"/>
          </w:tcPr>
          <w:p w14:paraId="6C723994" w14:textId="77777777" w:rsidR="007F742F" w:rsidRPr="00865326" w:rsidRDefault="007F742F" w:rsidP="00557812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Responsável:</w:t>
            </w:r>
          </w:p>
        </w:tc>
      </w:tr>
      <w:tr w:rsidR="007F742F" w:rsidRPr="00865326" w14:paraId="5B613C3E" w14:textId="77777777" w:rsidTr="00554A1B">
        <w:trPr>
          <w:trHeight w:val="708"/>
        </w:trPr>
        <w:tc>
          <w:tcPr>
            <w:tcW w:w="6237" w:type="dxa"/>
            <w:gridSpan w:val="3"/>
            <w:vAlign w:val="center"/>
          </w:tcPr>
          <w:p w14:paraId="2D51B989" w14:textId="1828F819" w:rsidR="007F742F" w:rsidRPr="00865326" w:rsidRDefault="00BD7D20" w:rsidP="00BD7D20">
            <w:pPr>
              <w:ind w:leftChars="0" w:left="0" w:right="-426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Concentração da força de trabalho na elaboração dos critérios de qualificação econômico-financeira e qualificação técnica.</w:t>
            </w:r>
          </w:p>
        </w:tc>
        <w:tc>
          <w:tcPr>
            <w:tcW w:w="3119" w:type="dxa"/>
            <w:gridSpan w:val="2"/>
            <w:vAlign w:val="center"/>
          </w:tcPr>
          <w:p w14:paraId="33478FB7" w14:textId="540BC947" w:rsidR="007F742F" w:rsidRPr="00865326" w:rsidRDefault="00BD7D20" w:rsidP="00BD7D2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Agente de Contratação</w:t>
            </w:r>
          </w:p>
        </w:tc>
      </w:tr>
    </w:tbl>
    <w:p w14:paraId="7051EF63" w14:textId="77777777" w:rsidR="007F742F" w:rsidRPr="00865326" w:rsidRDefault="007F742F" w:rsidP="00557812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10EEC4D8" w14:textId="77777777" w:rsidR="00BD7D20" w:rsidRPr="00865326" w:rsidRDefault="00BD7D20" w:rsidP="00557812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69F230C4" w14:textId="6368694D" w:rsidR="00BD7D20" w:rsidRPr="00865326" w:rsidRDefault="00BD7D20" w:rsidP="00BD7D20">
      <w:pPr>
        <w:shd w:val="clear" w:color="auto" w:fill="A6A6A6" w:themeFill="background1" w:themeFillShade="A6"/>
        <w:ind w:leftChars="235" w:left="566" w:right="-425" w:hanging="2"/>
        <w:rPr>
          <w:rFonts w:asciiTheme="majorBidi" w:hAnsiTheme="majorBidi" w:cstheme="majorBidi"/>
          <w:b/>
          <w:bCs/>
        </w:rPr>
      </w:pPr>
      <w:r w:rsidRPr="00865326">
        <w:rPr>
          <w:rFonts w:asciiTheme="majorBidi" w:hAnsiTheme="majorBidi" w:cstheme="majorBidi"/>
          <w:b/>
          <w:bCs/>
        </w:rPr>
        <w:t>5. Gestão Contratual</w:t>
      </w:r>
    </w:p>
    <w:p w14:paraId="17F2663D" w14:textId="77777777" w:rsidR="00BD7D20" w:rsidRPr="00865326" w:rsidRDefault="00BD7D20" w:rsidP="00557812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36D32563" w14:textId="77777777" w:rsidR="002C1F50" w:rsidRPr="00865326" w:rsidRDefault="002C1F50" w:rsidP="007F742F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tbl>
      <w:tblPr>
        <w:tblStyle w:val="Tabelacomgrade"/>
        <w:tblW w:w="9356" w:type="dxa"/>
        <w:tblInd w:w="562" w:type="dxa"/>
        <w:tblLook w:val="04A0" w:firstRow="1" w:lastRow="0" w:firstColumn="1" w:lastColumn="0" w:noHBand="0" w:noVBand="1"/>
      </w:tblPr>
      <w:tblGrid>
        <w:gridCol w:w="2977"/>
        <w:gridCol w:w="1985"/>
        <w:gridCol w:w="1275"/>
        <w:gridCol w:w="567"/>
        <w:gridCol w:w="2552"/>
      </w:tblGrid>
      <w:tr w:rsidR="007F742F" w:rsidRPr="00865326" w14:paraId="14FDC579" w14:textId="77777777" w:rsidTr="0033480F">
        <w:tc>
          <w:tcPr>
            <w:tcW w:w="9356" w:type="dxa"/>
            <w:gridSpan w:val="5"/>
            <w:shd w:val="clear" w:color="auto" w:fill="A6A6A6" w:themeFill="background1" w:themeFillShade="A6"/>
          </w:tcPr>
          <w:p w14:paraId="1259AAE5" w14:textId="0222DFE9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Risco 0</w:t>
            </w:r>
            <w:r w:rsidR="00BD7D20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1</w:t>
            </w: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: </w:t>
            </w:r>
            <w:r w:rsidR="0066299E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</w:t>
            </w:r>
            <w:r w:rsidR="00BD7D20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 contratada não entregar os equipamentos especificados na proposta de preço.</w:t>
            </w:r>
          </w:p>
        </w:tc>
      </w:tr>
      <w:tr w:rsidR="007F742F" w:rsidRPr="00865326" w14:paraId="170846D0" w14:textId="77777777" w:rsidTr="0033480F"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68D61DC" w14:textId="77777777" w:rsidR="007F742F" w:rsidRPr="00865326" w:rsidRDefault="007F742F" w:rsidP="00030800">
            <w:pPr>
              <w:ind w:leftChars="0" w:left="-2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</w:rPr>
              <w:t>Probabilidade: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8F029E2" w14:textId="36AB36EC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(  </w:t>
            </w:r>
            <w:r w:rsidR="00BD7D20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Baixa</w:t>
            </w:r>
          </w:p>
        </w:tc>
        <w:tc>
          <w:tcPr>
            <w:tcW w:w="1842" w:type="dxa"/>
            <w:gridSpan w:val="2"/>
          </w:tcPr>
          <w:p w14:paraId="1083B1B3" w14:textId="29621AD8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 </w:t>
            </w:r>
            <w:r w:rsidR="00BD7D20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) Média</w:t>
            </w:r>
          </w:p>
        </w:tc>
        <w:tc>
          <w:tcPr>
            <w:tcW w:w="2552" w:type="dxa"/>
          </w:tcPr>
          <w:p w14:paraId="2744D767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Alta</w:t>
            </w:r>
          </w:p>
        </w:tc>
      </w:tr>
      <w:tr w:rsidR="007F742F" w:rsidRPr="00865326" w14:paraId="1BA087E1" w14:textId="77777777" w:rsidTr="0033480F">
        <w:tc>
          <w:tcPr>
            <w:tcW w:w="2977" w:type="dxa"/>
            <w:shd w:val="clear" w:color="auto" w:fill="BFBFBF" w:themeFill="background1" w:themeFillShade="BF"/>
          </w:tcPr>
          <w:p w14:paraId="33915C79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Impacto:</w:t>
            </w:r>
          </w:p>
        </w:tc>
        <w:tc>
          <w:tcPr>
            <w:tcW w:w="1985" w:type="dxa"/>
          </w:tcPr>
          <w:p w14:paraId="6A956FA9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 ) Baixo</w:t>
            </w:r>
          </w:p>
        </w:tc>
        <w:tc>
          <w:tcPr>
            <w:tcW w:w="1842" w:type="dxa"/>
            <w:gridSpan w:val="2"/>
          </w:tcPr>
          <w:p w14:paraId="01E9A135" w14:textId="1889E0B6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5452DA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="00BD7D20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="005452DA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Médio</w:t>
            </w:r>
          </w:p>
        </w:tc>
        <w:tc>
          <w:tcPr>
            <w:tcW w:w="2552" w:type="dxa"/>
          </w:tcPr>
          <w:p w14:paraId="7ADA1690" w14:textId="53FF59CC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BD7D20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Alto</w:t>
            </w:r>
          </w:p>
        </w:tc>
      </w:tr>
      <w:tr w:rsidR="007F742F" w:rsidRPr="00865326" w14:paraId="2FAFB7F8" w14:textId="77777777" w:rsidTr="00554A1B">
        <w:trPr>
          <w:trHeight w:val="621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8898CFD" w14:textId="58DB9CC3" w:rsidR="007F742F" w:rsidRPr="00865326" w:rsidRDefault="00BD7D20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Causa</w:t>
            </w:r>
            <w:r w:rsidR="007F742F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vAlign w:val="center"/>
          </w:tcPr>
          <w:p w14:paraId="4FF2C656" w14:textId="2485A1CF" w:rsidR="007F742F" w:rsidRPr="00865326" w:rsidRDefault="00BD7D20" w:rsidP="00BD7D20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Fabricante deixar de produzir os equipamentos especificados na proposta de preço.</w:t>
            </w:r>
          </w:p>
        </w:tc>
      </w:tr>
      <w:tr w:rsidR="00BD7D20" w:rsidRPr="00865326" w14:paraId="7BE78387" w14:textId="77777777" w:rsidTr="00554A1B">
        <w:trPr>
          <w:trHeight w:val="621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805ED78" w14:textId="20785096" w:rsidR="00BD7D20" w:rsidRPr="00865326" w:rsidRDefault="00BD7D20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Dano (s):</w:t>
            </w:r>
          </w:p>
        </w:tc>
        <w:tc>
          <w:tcPr>
            <w:tcW w:w="6379" w:type="dxa"/>
            <w:gridSpan w:val="4"/>
            <w:vAlign w:val="center"/>
          </w:tcPr>
          <w:p w14:paraId="167404C4" w14:textId="66C84EB1" w:rsidR="00BD7D20" w:rsidRPr="00865326" w:rsidRDefault="00BD7D20" w:rsidP="00BD7D2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Utilização de equipamentos de baixa qualidade.</w:t>
            </w:r>
          </w:p>
        </w:tc>
      </w:tr>
      <w:tr w:rsidR="007F742F" w:rsidRPr="00865326" w14:paraId="37D8DDE4" w14:textId="77777777" w:rsidTr="00CC2C65">
        <w:tc>
          <w:tcPr>
            <w:tcW w:w="6237" w:type="dxa"/>
            <w:gridSpan w:val="3"/>
            <w:shd w:val="clear" w:color="auto" w:fill="BFBFBF" w:themeFill="background1" w:themeFillShade="BF"/>
          </w:tcPr>
          <w:p w14:paraId="03318010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Ação (</w:t>
            </w:r>
            <w:proofErr w:type="spellStart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ões</w:t>
            </w:r>
            <w:proofErr w:type="spellEnd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) Preventiva (s):</w:t>
            </w:r>
          </w:p>
        </w:tc>
        <w:tc>
          <w:tcPr>
            <w:tcW w:w="3119" w:type="dxa"/>
            <w:gridSpan w:val="2"/>
            <w:shd w:val="clear" w:color="auto" w:fill="BFBFBF" w:themeFill="background1" w:themeFillShade="BF"/>
          </w:tcPr>
          <w:p w14:paraId="1D0A868F" w14:textId="77777777" w:rsidR="007F742F" w:rsidRPr="00865326" w:rsidRDefault="007F742F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Responsável:</w:t>
            </w:r>
          </w:p>
        </w:tc>
      </w:tr>
      <w:tr w:rsidR="007F742F" w:rsidRPr="00865326" w14:paraId="1D46E44D" w14:textId="77777777" w:rsidTr="00CC2C65">
        <w:trPr>
          <w:trHeight w:val="704"/>
        </w:trPr>
        <w:tc>
          <w:tcPr>
            <w:tcW w:w="6237" w:type="dxa"/>
            <w:gridSpan w:val="3"/>
            <w:vAlign w:val="center"/>
          </w:tcPr>
          <w:p w14:paraId="15C53851" w14:textId="26A8E348" w:rsidR="007F742F" w:rsidRPr="00865326" w:rsidRDefault="00A15016" w:rsidP="00A15016">
            <w:pPr>
              <w:ind w:leftChars="0" w:left="0" w:right="-426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Previsão no TR da substituição dos equipamentos por equipamentos similares ou superiores na falta dos equipamentos especificados na proposta de preço, sem custo adicional para a contratante.</w:t>
            </w:r>
          </w:p>
        </w:tc>
        <w:tc>
          <w:tcPr>
            <w:tcW w:w="3119" w:type="dxa"/>
            <w:gridSpan w:val="2"/>
            <w:vAlign w:val="center"/>
          </w:tcPr>
          <w:p w14:paraId="4A0E2FA7" w14:textId="06C4BC0E" w:rsidR="007F742F" w:rsidRPr="00865326" w:rsidRDefault="005452DA" w:rsidP="00A15016">
            <w:pPr>
              <w:ind w:leftChars="0" w:left="0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Secretaria de Educação</w:t>
            </w:r>
            <w:r w:rsidR="00A15016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. Fiscal de contrato.</w:t>
            </w:r>
          </w:p>
        </w:tc>
      </w:tr>
    </w:tbl>
    <w:p w14:paraId="0845942B" w14:textId="77777777" w:rsidR="007F742F" w:rsidRPr="00865326" w:rsidRDefault="007F742F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16F1ABAB" w14:textId="77777777" w:rsidR="002C1F50" w:rsidRPr="00865326" w:rsidRDefault="002C1F50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tbl>
      <w:tblPr>
        <w:tblStyle w:val="Tabelacomgrade"/>
        <w:tblW w:w="9356" w:type="dxa"/>
        <w:tblInd w:w="562" w:type="dxa"/>
        <w:tblLook w:val="04A0" w:firstRow="1" w:lastRow="0" w:firstColumn="1" w:lastColumn="0" w:noHBand="0" w:noVBand="1"/>
      </w:tblPr>
      <w:tblGrid>
        <w:gridCol w:w="2977"/>
        <w:gridCol w:w="1985"/>
        <w:gridCol w:w="1842"/>
        <w:gridCol w:w="48"/>
        <w:gridCol w:w="2504"/>
      </w:tblGrid>
      <w:tr w:rsidR="001D28C5" w:rsidRPr="00865326" w14:paraId="73C6F4DB" w14:textId="77777777" w:rsidTr="0033480F">
        <w:tc>
          <w:tcPr>
            <w:tcW w:w="9356" w:type="dxa"/>
            <w:gridSpan w:val="5"/>
            <w:shd w:val="clear" w:color="auto" w:fill="A6A6A6" w:themeFill="background1" w:themeFillShade="A6"/>
          </w:tcPr>
          <w:p w14:paraId="77402B38" w14:textId="792713A9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Risco 0</w:t>
            </w:r>
            <w:r w:rsidR="00A15016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2</w:t>
            </w: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:</w:t>
            </w:r>
            <w:r w:rsidR="00A15016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 A contratada executar com atraso as etapas da execução dos serviços.</w:t>
            </w:r>
          </w:p>
        </w:tc>
      </w:tr>
      <w:tr w:rsidR="001D28C5" w:rsidRPr="00865326" w14:paraId="43FEFB99" w14:textId="77777777" w:rsidTr="0033480F">
        <w:tc>
          <w:tcPr>
            <w:tcW w:w="2977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2AC7CF5" w14:textId="77777777" w:rsidR="001D28C5" w:rsidRPr="00865326" w:rsidRDefault="001D28C5" w:rsidP="00030800">
            <w:pPr>
              <w:ind w:leftChars="0" w:left="-2" w:firstLineChars="0" w:firstLine="0"/>
              <w:rPr>
                <w:rFonts w:asciiTheme="majorBidi" w:eastAsia="Merriweather" w:hAnsiTheme="majorBidi" w:cstheme="majorBidi"/>
                <w:b/>
                <w:bCs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</w:rPr>
              <w:t>Probabilidade: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427F2C" w14:textId="200387CF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(     ) Baixa</w:t>
            </w:r>
          </w:p>
        </w:tc>
        <w:tc>
          <w:tcPr>
            <w:tcW w:w="1842" w:type="dxa"/>
          </w:tcPr>
          <w:p w14:paraId="78158F5A" w14:textId="296A6B06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 </w:t>
            </w: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X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Média</w:t>
            </w:r>
          </w:p>
        </w:tc>
        <w:tc>
          <w:tcPr>
            <w:tcW w:w="2552" w:type="dxa"/>
            <w:gridSpan w:val="2"/>
          </w:tcPr>
          <w:p w14:paraId="6E295DC3" w14:textId="77777777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) Alta</w:t>
            </w:r>
          </w:p>
        </w:tc>
      </w:tr>
      <w:tr w:rsidR="001D28C5" w:rsidRPr="00865326" w14:paraId="78B14A9A" w14:textId="77777777" w:rsidTr="0033480F">
        <w:tc>
          <w:tcPr>
            <w:tcW w:w="2977" w:type="dxa"/>
            <w:shd w:val="clear" w:color="auto" w:fill="BFBFBF" w:themeFill="background1" w:themeFillShade="BF"/>
          </w:tcPr>
          <w:p w14:paraId="2806FCDE" w14:textId="77777777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Impacto:</w:t>
            </w:r>
          </w:p>
        </w:tc>
        <w:tc>
          <w:tcPr>
            <w:tcW w:w="1985" w:type="dxa"/>
          </w:tcPr>
          <w:p w14:paraId="2F1F93C9" w14:textId="77777777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(      ) Baixo</w:t>
            </w:r>
          </w:p>
        </w:tc>
        <w:tc>
          <w:tcPr>
            <w:tcW w:w="1842" w:type="dxa"/>
          </w:tcPr>
          <w:p w14:paraId="69755644" w14:textId="0AC113FD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A15016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X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) Médio</w:t>
            </w:r>
          </w:p>
        </w:tc>
        <w:tc>
          <w:tcPr>
            <w:tcW w:w="2552" w:type="dxa"/>
            <w:gridSpan w:val="2"/>
          </w:tcPr>
          <w:p w14:paraId="557B5D25" w14:textId="062867EF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( </w:t>
            </w:r>
            <w:r w:rsidR="00A15016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 xml:space="preserve">   </w:t>
            </w: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) Alto</w:t>
            </w:r>
          </w:p>
        </w:tc>
      </w:tr>
      <w:tr w:rsidR="001D28C5" w:rsidRPr="00865326" w14:paraId="01D1CFA8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4487E0F1" w14:textId="60B7BB90" w:rsidR="001D28C5" w:rsidRPr="00865326" w:rsidRDefault="00A15016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Causa</w:t>
            </w:r>
            <w:r w:rsidR="001D28C5"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vAlign w:val="center"/>
          </w:tcPr>
          <w:p w14:paraId="2BCD6614" w14:textId="3568A846" w:rsidR="001D28C5" w:rsidRPr="00865326" w:rsidRDefault="00A15016" w:rsidP="00A15016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A empresa contratada atrasar na entrega do projeto executivo e/ou infraestrutura, atrasando o início da execução do serviço de segurança eletrônica.</w:t>
            </w:r>
          </w:p>
        </w:tc>
      </w:tr>
      <w:tr w:rsidR="00A15016" w:rsidRPr="00865326" w14:paraId="43F876C5" w14:textId="77777777" w:rsidTr="0033480F">
        <w:trPr>
          <w:trHeight w:val="723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7F68C11" w14:textId="123F31ED" w:rsidR="00A15016" w:rsidRPr="00865326" w:rsidRDefault="00A15016" w:rsidP="0033480F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Dano (s):</w:t>
            </w:r>
          </w:p>
        </w:tc>
        <w:tc>
          <w:tcPr>
            <w:tcW w:w="6379" w:type="dxa"/>
            <w:gridSpan w:val="4"/>
            <w:vAlign w:val="center"/>
          </w:tcPr>
          <w:p w14:paraId="28684A55" w14:textId="0143932A" w:rsidR="00A15016" w:rsidRPr="00865326" w:rsidRDefault="00A15016" w:rsidP="00A15016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Indisponibilidade do serviço de segurança integrada, comprometendo a segurança dos prédios públicos do município e a manutenção preventiva/corretiva.</w:t>
            </w:r>
          </w:p>
        </w:tc>
      </w:tr>
      <w:tr w:rsidR="001D28C5" w:rsidRPr="00865326" w14:paraId="12C6DEAB" w14:textId="77777777" w:rsidTr="0033480F">
        <w:tc>
          <w:tcPr>
            <w:tcW w:w="6852" w:type="dxa"/>
            <w:gridSpan w:val="4"/>
            <w:shd w:val="clear" w:color="auto" w:fill="BFBFBF" w:themeFill="background1" w:themeFillShade="BF"/>
          </w:tcPr>
          <w:p w14:paraId="691810F5" w14:textId="77777777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Ação (</w:t>
            </w:r>
            <w:proofErr w:type="spellStart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ões</w:t>
            </w:r>
            <w:proofErr w:type="spellEnd"/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) Preventiva (s):</w:t>
            </w:r>
          </w:p>
        </w:tc>
        <w:tc>
          <w:tcPr>
            <w:tcW w:w="2504" w:type="dxa"/>
            <w:shd w:val="clear" w:color="auto" w:fill="BFBFBF" w:themeFill="background1" w:themeFillShade="BF"/>
          </w:tcPr>
          <w:p w14:paraId="5B4F784C" w14:textId="77777777" w:rsidR="001D28C5" w:rsidRPr="00865326" w:rsidRDefault="001D28C5" w:rsidP="00030800">
            <w:pPr>
              <w:ind w:leftChars="0" w:left="0" w:right="-426" w:firstLineChars="0" w:firstLine="0"/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b/>
                <w:bCs/>
                <w:sz w:val="22"/>
                <w:szCs w:val="22"/>
              </w:rPr>
              <w:t>Responsável:</w:t>
            </w:r>
          </w:p>
        </w:tc>
      </w:tr>
      <w:tr w:rsidR="005F0D4F" w:rsidRPr="00865326" w14:paraId="7244C7C9" w14:textId="77777777" w:rsidTr="0033480F">
        <w:trPr>
          <w:trHeight w:val="708"/>
        </w:trPr>
        <w:tc>
          <w:tcPr>
            <w:tcW w:w="6852" w:type="dxa"/>
            <w:gridSpan w:val="4"/>
            <w:vAlign w:val="center"/>
          </w:tcPr>
          <w:p w14:paraId="4A6EF8F7" w14:textId="06849165" w:rsidR="00A15016" w:rsidRPr="00865326" w:rsidRDefault="00A15016" w:rsidP="00A15016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Estabelecimento de prazo de entrega aderente à realidade do mercado, podendo ser prorrogado, mediante pedido formal devidamente motivado da Contratada, desde que haja prévia anuência formal da Contratante;</w:t>
            </w:r>
          </w:p>
          <w:p w14:paraId="7258FE8A" w14:textId="436A0062" w:rsidR="005F0D4F" w:rsidRPr="00865326" w:rsidRDefault="00A15016" w:rsidP="00A15016">
            <w:pPr>
              <w:ind w:leftChars="0" w:left="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Previsão de forma clara e de acordo com as possibilidades identificadas junto ao mercado de prazos de entrega e requisitos para a prorrogação do prazo, caso necessário, indicando: a) qual parte pode requerer a prorrogação do prazo; e b) os requisitos mínimos de justificativa.</w:t>
            </w:r>
          </w:p>
        </w:tc>
        <w:tc>
          <w:tcPr>
            <w:tcW w:w="2504" w:type="dxa"/>
            <w:vAlign w:val="center"/>
          </w:tcPr>
          <w:p w14:paraId="5B29EBB8" w14:textId="1C6F96E3" w:rsidR="005F0D4F" w:rsidRPr="00865326" w:rsidRDefault="00D35724" w:rsidP="00A15016">
            <w:pPr>
              <w:ind w:leftChars="0" w:left="0" w:right="30" w:firstLineChars="0" w:firstLine="0"/>
              <w:jc w:val="both"/>
              <w:rPr>
                <w:rFonts w:asciiTheme="majorBidi" w:eastAsia="Merriweather" w:hAnsiTheme="majorBidi" w:cstheme="majorBidi"/>
                <w:sz w:val="22"/>
                <w:szCs w:val="22"/>
              </w:rPr>
            </w:pPr>
            <w:r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Secretaria de Educação</w:t>
            </w:r>
            <w:r w:rsidR="00A15016" w:rsidRPr="00865326">
              <w:rPr>
                <w:rFonts w:asciiTheme="majorBidi" w:eastAsia="Merriweather" w:hAnsiTheme="majorBidi" w:cstheme="majorBidi"/>
                <w:sz w:val="22"/>
                <w:szCs w:val="22"/>
              </w:rPr>
              <w:t>. Fiscal de contrato.</w:t>
            </w:r>
          </w:p>
        </w:tc>
      </w:tr>
    </w:tbl>
    <w:p w14:paraId="50A7B6A8" w14:textId="77777777" w:rsidR="002C1F50" w:rsidRPr="00865326" w:rsidRDefault="002C1F50" w:rsidP="007F742F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6B065A2E" w14:textId="55A6AF5C" w:rsidR="00F11361" w:rsidRPr="00865326" w:rsidRDefault="00F11361" w:rsidP="0033480F">
      <w:pPr>
        <w:ind w:leftChars="0" w:left="567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A43DB1" wp14:editId="1531D805">
                <wp:simplePos x="0" y="0"/>
                <wp:positionH relativeFrom="margin">
                  <wp:posOffset>303530</wp:posOffset>
                </wp:positionH>
                <wp:positionV relativeFrom="paragraph">
                  <wp:posOffset>15240</wp:posOffset>
                </wp:positionV>
                <wp:extent cx="6091555" cy="333375"/>
                <wp:effectExtent l="0" t="0" r="4445" b="9525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155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053EDA" w14:textId="5F02809D" w:rsidR="00F11361" w:rsidRPr="00E55401" w:rsidRDefault="00A15016" w:rsidP="00E55401">
                            <w:pPr>
                              <w:shd w:val="clear" w:color="auto" w:fill="A6A6A6" w:themeFill="background1" w:themeFillShade="A6"/>
                              <w:ind w:left="0" w:hanging="2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="001D28C5" w:rsidRPr="00E55401">
                              <w:rPr>
                                <w:b/>
                                <w:bCs/>
                              </w:rPr>
                              <w:t>. Responsáveis pela elaboração do Mapa de Riscos: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A43DB1" id="Caixa de Texto 9" o:spid="_x0000_s1030" type="#_x0000_t202" style="position:absolute;left:0;text-align:left;margin-left:23.9pt;margin-top:1.2pt;width:479.65pt;height:26.2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" fillcolor="white [3201]" stroked="f" strokeweight=".5pt">
                <v:textbox>
                  <w:txbxContent>
                    <w:p w14:paraId="4F053EDA" w14:textId="5F02809D" w:rsidR="00F11361" w:rsidRPr="00E55401" w:rsidRDefault="00A15016" w:rsidP="00E55401">
                      <w:pPr>
                        <w:shd w:val="clear" w:color="auto" w:fill="A6A6A6" w:themeFill="background1" w:themeFillShade="A6"/>
                        <w:ind w:left="0" w:hanging="2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6</w:t>
                      </w:r>
                      <w:r w:rsidR="001D28C5" w:rsidRPr="00E55401">
                        <w:rPr>
                          <w:b/>
                          <w:bCs/>
                        </w:rPr>
                        <w:t>. Responsáveis pela elaboração do Mapa de Riscos: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10160A" w14:textId="77777777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7006FDC1" w14:textId="37030F6B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10657B6C" w14:textId="79E54354" w:rsidR="00F11361" w:rsidRPr="00865326" w:rsidRDefault="001D28C5" w:rsidP="00E55401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sz w:val="22"/>
          <w:szCs w:val="22"/>
        </w:rPr>
        <w:t>Certificamos que a Secretaria de Educação é responsável pela elaboração do presente documento que materializa o Gerenciamento de Riscos da presente contratação.</w:t>
      </w:r>
    </w:p>
    <w:p w14:paraId="3B7B0141" w14:textId="77777777" w:rsidR="002C1F50" w:rsidRPr="00865326" w:rsidRDefault="002C1F50" w:rsidP="00E55401">
      <w:pPr>
        <w:ind w:leftChars="0" w:left="709" w:right="-426" w:firstLineChars="0" w:firstLine="0"/>
        <w:rPr>
          <w:rFonts w:asciiTheme="majorBidi" w:eastAsia="Merriweather" w:hAnsiTheme="majorBidi" w:cstheme="majorBidi"/>
          <w:sz w:val="22"/>
          <w:szCs w:val="22"/>
        </w:rPr>
      </w:pPr>
    </w:p>
    <w:p w14:paraId="5C83F620" w14:textId="77777777" w:rsidR="00F11361" w:rsidRPr="00865326" w:rsidRDefault="00F11361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03ED3411" w14:textId="2E235C94" w:rsidR="00873AC8" w:rsidRPr="00865326" w:rsidRDefault="00873AC8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  <w:r w:rsidRPr="00865326">
        <w:rPr>
          <w:rFonts w:asciiTheme="majorBidi" w:eastAsia="Merriweather" w:hAnsiTheme="majorBidi" w:cstheme="majorBidi"/>
          <w:sz w:val="22"/>
          <w:szCs w:val="22"/>
        </w:rPr>
        <w:t>Bandeirantes,</w:t>
      </w:r>
      <w:r w:rsidR="001D28C5" w:rsidRPr="00865326">
        <w:rPr>
          <w:rFonts w:asciiTheme="majorBidi" w:eastAsia="Merriweather" w:hAnsiTheme="majorBidi" w:cstheme="majorBidi"/>
          <w:sz w:val="22"/>
          <w:szCs w:val="22"/>
        </w:rPr>
        <w:t xml:space="preserve"> </w:t>
      </w:r>
      <w:r w:rsidR="00865326" w:rsidRPr="00865326">
        <w:rPr>
          <w:rFonts w:asciiTheme="majorBidi" w:eastAsia="Merriweather" w:hAnsiTheme="majorBidi" w:cstheme="majorBidi"/>
          <w:sz w:val="22"/>
          <w:szCs w:val="22"/>
        </w:rPr>
        <w:t>15</w:t>
      </w:r>
      <w:r w:rsidRPr="00865326">
        <w:rPr>
          <w:rFonts w:asciiTheme="majorBidi" w:eastAsia="Merriweather" w:hAnsiTheme="majorBidi" w:cstheme="majorBidi"/>
          <w:sz w:val="22"/>
          <w:szCs w:val="22"/>
        </w:rPr>
        <w:t xml:space="preserve"> de </w:t>
      </w:r>
      <w:r w:rsidR="00865326" w:rsidRPr="00865326">
        <w:rPr>
          <w:rFonts w:asciiTheme="majorBidi" w:eastAsia="Merriweather" w:hAnsiTheme="majorBidi" w:cstheme="majorBidi"/>
          <w:sz w:val="22"/>
          <w:szCs w:val="22"/>
        </w:rPr>
        <w:t>agost</w:t>
      </w:r>
      <w:r w:rsidR="001D28C5" w:rsidRPr="00865326">
        <w:rPr>
          <w:rFonts w:asciiTheme="majorBidi" w:eastAsia="Merriweather" w:hAnsiTheme="majorBidi" w:cstheme="majorBidi"/>
          <w:sz w:val="22"/>
          <w:szCs w:val="22"/>
        </w:rPr>
        <w:t>o</w:t>
      </w:r>
      <w:r w:rsidRPr="00865326">
        <w:rPr>
          <w:rFonts w:asciiTheme="majorBidi" w:eastAsia="Merriweather" w:hAnsiTheme="majorBidi" w:cstheme="majorBidi"/>
          <w:sz w:val="22"/>
          <w:szCs w:val="22"/>
        </w:rPr>
        <w:t xml:space="preserve"> de 202</w:t>
      </w:r>
      <w:r w:rsidR="009405A3" w:rsidRPr="00865326">
        <w:rPr>
          <w:rFonts w:asciiTheme="majorBidi" w:eastAsia="Merriweather" w:hAnsiTheme="majorBidi" w:cstheme="majorBidi"/>
          <w:sz w:val="22"/>
          <w:szCs w:val="22"/>
        </w:rPr>
        <w:t>5</w:t>
      </w:r>
      <w:r w:rsidRPr="00865326">
        <w:rPr>
          <w:rFonts w:asciiTheme="majorBidi" w:eastAsia="Merriweather" w:hAnsiTheme="majorBidi" w:cstheme="majorBidi"/>
          <w:sz w:val="22"/>
          <w:szCs w:val="22"/>
        </w:rPr>
        <w:t>.</w:t>
      </w:r>
    </w:p>
    <w:p w14:paraId="0BB81E3A" w14:textId="77777777" w:rsidR="002C1F50" w:rsidRPr="00865326" w:rsidRDefault="002C1F50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0840CF37" w14:textId="77777777" w:rsidR="00EE6825" w:rsidRPr="00865326" w:rsidRDefault="00EE6825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3DF32BBF" w14:textId="77777777" w:rsidR="00873AC8" w:rsidRPr="00865326" w:rsidRDefault="00873AC8" w:rsidP="00873AC8">
      <w:pPr>
        <w:ind w:leftChars="0" w:right="-426" w:firstLineChars="0" w:firstLine="0"/>
        <w:jc w:val="center"/>
        <w:rPr>
          <w:rFonts w:asciiTheme="majorBidi" w:eastAsia="Merriweather" w:hAnsiTheme="majorBidi" w:cstheme="majorBidi"/>
          <w:sz w:val="22"/>
          <w:szCs w:val="22"/>
        </w:rPr>
      </w:pPr>
    </w:p>
    <w:p w14:paraId="43102C7D" w14:textId="2EE842E9" w:rsidR="002C1F50" w:rsidRPr="00865326" w:rsidRDefault="002C1F50" w:rsidP="00EE6825">
      <w:pPr>
        <w:spacing w:line="276" w:lineRule="auto"/>
        <w:ind w:leftChars="235" w:left="566" w:hanging="2"/>
        <w:jc w:val="center"/>
        <w:rPr>
          <w:rFonts w:asciiTheme="majorBidi" w:eastAsia="Merriweather" w:hAnsiTheme="majorBidi" w:cstheme="majorBidi"/>
        </w:rPr>
      </w:pPr>
      <w:r w:rsidRPr="00865326">
        <w:rPr>
          <w:rFonts w:asciiTheme="majorBidi" w:eastAsia="Merriweather" w:hAnsiTheme="majorBidi" w:cstheme="majorBidi"/>
        </w:rPr>
        <w:t>___________________________________</w:t>
      </w:r>
    </w:p>
    <w:p w14:paraId="5E87A04F" w14:textId="1DD84A86" w:rsidR="002C1F50" w:rsidRPr="00865326" w:rsidRDefault="002C1F50" w:rsidP="00EE6825">
      <w:pPr>
        <w:spacing w:line="276" w:lineRule="auto"/>
        <w:ind w:leftChars="235" w:left="566" w:hanging="2"/>
        <w:jc w:val="center"/>
        <w:rPr>
          <w:rFonts w:asciiTheme="majorBidi" w:eastAsia="Merriweather" w:hAnsiTheme="majorBidi" w:cstheme="majorBidi"/>
        </w:rPr>
      </w:pPr>
      <w:r w:rsidRPr="00865326">
        <w:rPr>
          <w:rFonts w:asciiTheme="majorBidi" w:eastAsia="Merriweather" w:hAnsiTheme="majorBidi" w:cstheme="majorBidi"/>
        </w:rPr>
        <w:t>Aline Firmino Neves Vasconcelos</w:t>
      </w:r>
    </w:p>
    <w:p w14:paraId="141DDBEE" w14:textId="280E2779" w:rsidR="002C1F50" w:rsidRPr="00865326" w:rsidRDefault="002C1F50" w:rsidP="00EE6825">
      <w:pPr>
        <w:spacing w:line="276" w:lineRule="auto"/>
        <w:ind w:leftChars="235" w:left="566" w:hanging="2"/>
        <w:jc w:val="center"/>
        <w:rPr>
          <w:rFonts w:asciiTheme="majorBidi" w:eastAsia="Merriweather" w:hAnsiTheme="majorBidi" w:cstheme="majorBidi"/>
        </w:rPr>
      </w:pPr>
      <w:r w:rsidRPr="00865326">
        <w:rPr>
          <w:rFonts w:asciiTheme="majorBidi" w:eastAsia="Merriweather" w:hAnsiTheme="majorBidi" w:cstheme="majorBidi"/>
        </w:rPr>
        <w:t>Secretária de Educação e Cultura</w:t>
      </w:r>
    </w:p>
    <w:p w14:paraId="21D97584" w14:textId="77777777" w:rsidR="002C1F50" w:rsidRDefault="002C1F50" w:rsidP="002C1F50">
      <w:pPr>
        <w:spacing w:line="276" w:lineRule="auto"/>
        <w:ind w:left="0" w:hanging="2"/>
        <w:rPr>
          <w:rFonts w:asciiTheme="majorBidi" w:eastAsia="Merriweather" w:hAnsiTheme="majorBidi" w:cstheme="majorBidi"/>
        </w:rPr>
      </w:pPr>
    </w:p>
    <w:p w14:paraId="588AFC25" w14:textId="77777777" w:rsidR="002C1F50" w:rsidRDefault="002C1F50" w:rsidP="002C1F50">
      <w:pPr>
        <w:spacing w:line="276" w:lineRule="auto"/>
        <w:ind w:left="0" w:hanging="2"/>
        <w:rPr>
          <w:rFonts w:asciiTheme="majorBidi" w:eastAsia="Merriweather" w:hAnsiTheme="majorBidi" w:cstheme="majorBidi"/>
        </w:rPr>
      </w:pPr>
    </w:p>
    <w:p w14:paraId="416EFDFB" w14:textId="77777777" w:rsidR="009057ED" w:rsidRDefault="009057ED" w:rsidP="002C1F50">
      <w:pPr>
        <w:ind w:leftChars="0" w:right="-426" w:firstLineChars="0" w:firstLine="0"/>
        <w:rPr>
          <w:rFonts w:eastAsia="Merriweather"/>
          <w:sz w:val="22"/>
          <w:szCs w:val="22"/>
        </w:rPr>
      </w:pPr>
    </w:p>
    <w:p w14:paraId="7867B2A6" w14:textId="77777777" w:rsidR="001402C3" w:rsidRDefault="001402C3" w:rsidP="002C1F50">
      <w:pPr>
        <w:ind w:leftChars="0" w:right="-426" w:firstLineChars="0" w:firstLine="0"/>
        <w:rPr>
          <w:rFonts w:eastAsia="Merriweather"/>
          <w:sz w:val="22"/>
          <w:szCs w:val="22"/>
        </w:rPr>
      </w:pPr>
    </w:p>
    <w:p w14:paraId="79319A6C" w14:textId="77777777" w:rsidR="001402C3" w:rsidRDefault="001402C3" w:rsidP="002C1F50">
      <w:pPr>
        <w:ind w:leftChars="0" w:right="-426" w:firstLineChars="0" w:firstLine="0"/>
        <w:rPr>
          <w:rFonts w:eastAsia="Merriweather"/>
          <w:sz w:val="22"/>
          <w:szCs w:val="22"/>
        </w:rPr>
      </w:pPr>
    </w:p>
    <w:p w14:paraId="77D9A60C" w14:textId="77777777" w:rsidR="001402C3" w:rsidRDefault="001402C3" w:rsidP="002C1F50">
      <w:pPr>
        <w:ind w:leftChars="0" w:right="-426" w:firstLineChars="0" w:firstLine="0"/>
        <w:rPr>
          <w:rFonts w:eastAsia="Merriweather"/>
          <w:sz w:val="22"/>
          <w:szCs w:val="22"/>
        </w:rPr>
      </w:pPr>
    </w:p>
    <w:sectPr w:rsidR="001402C3" w:rsidSect="00D21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701" w:right="1417" w:bottom="992" w:left="992" w:header="68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51FE" w14:textId="77777777" w:rsidR="00AC36FA" w:rsidRDefault="00AC36FA">
      <w:pPr>
        <w:spacing w:line="240" w:lineRule="auto"/>
        <w:ind w:left="0" w:hanging="2"/>
      </w:pPr>
      <w:r>
        <w:separator/>
      </w:r>
    </w:p>
  </w:endnote>
  <w:endnote w:type="continuationSeparator" w:id="0">
    <w:p w14:paraId="4DA082C4" w14:textId="77777777" w:rsidR="00AC36FA" w:rsidRDefault="00AC36F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B119" w14:textId="77777777" w:rsidR="00B248AE" w:rsidRDefault="00B248AE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9C95" w14:textId="77777777" w:rsidR="005C4944" w:rsidRPr="00502417" w:rsidRDefault="005C4944" w:rsidP="00502417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0A166" w14:textId="77777777" w:rsidR="00DA0C6A" w:rsidRDefault="00DA0C6A" w:rsidP="00DA0C6A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Meneghel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  <w:p w14:paraId="7CD82979" w14:textId="77777777" w:rsidR="00B248AE" w:rsidRPr="00DA0C6A" w:rsidRDefault="00B248AE" w:rsidP="00DA0C6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4780C" w14:textId="77777777" w:rsidR="00AC36FA" w:rsidRDefault="00AC36FA">
      <w:pPr>
        <w:spacing w:line="240" w:lineRule="auto"/>
        <w:ind w:left="0" w:hanging="2"/>
      </w:pPr>
      <w:r>
        <w:separator/>
      </w:r>
    </w:p>
  </w:footnote>
  <w:footnote w:type="continuationSeparator" w:id="0">
    <w:p w14:paraId="0CDBE477" w14:textId="77777777" w:rsidR="00AC36FA" w:rsidRDefault="00AC36F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9AA48" w14:textId="77777777" w:rsidR="00B248AE" w:rsidRDefault="00B248A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3E0" w14:textId="77777777" w:rsidR="005C4944" w:rsidRPr="00B248AE" w:rsidRDefault="005C4944" w:rsidP="00B248AE">
    <w:pPr>
      <w:pStyle w:val="Cabealho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7C152" w14:textId="31581F99" w:rsidR="00B248AE" w:rsidRPr="00FB09BE" w:rsidRDefault="00F11361" w:rsidP="00B248AE">
    <w:pPr>
      <w:spacing w:line="276" w:lineRule="auto"/>
      <w:ind w:left="0" w:hanging="2"/>
      <w:jc w:val="center"/>
      <w:rPr>
        <w:rFonts w:ascii="Arial" w:hAnsi="Arial" w:cs="Arial"/>
      </w:rPr>
    </w:pPr>
    <w:r w:rsidRPr="00FB09BE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08DEEA3D" wp14:editId="580CA175">
          <wp:simplePos x="0" y="0"/>
          <wp:positionH relativeFrom="margin">
            <wp:posOffset>257175</wp:posOffset>
          </wp:positionH>
          <wp:positionV relativeFrom="paragraph">
            <wp:posOffset>0</wp:posOffset>
          </wp:positionV>
          <wp:extent cx="791210" cy="914400"/>
          <wp:effectExtent l="0" t="0" r="8890" b="0"/>
          <wp:wrapSquare wrapText="bothSides"/>
          <wp:docPr id="15" name="Imagem 15" descr="Descrição: Descrição: http://tbn1.google.com/images?q=tbn:S3EVsV4_FyAW3M:http://www.diaadia.pr.gov.br/hinos/arquivos/Image/bandeiras_mun/bandeirantes_brasao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http://tbn1.google.com/images?q=tbn:S3EVsV4_FyAW3M:http://www.diaadia.pr.gov.br/hinos/arquivos/Image/bandeiras_mun/bandeirantes_brasao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8AE" w:rsidRPr="00FB09BE">
      <w:rPr>
        <w:noProof/>
      </w:rPr>
      <w:drawing>
        <wp:anchor distT="0" distB="0" distL="114300" distR="114300" simplePos="0" relativeHeight="251660288" behindDoc="0" locked="0" layoutInCell="1" allowOverlap="1" wp14:anchorId="6CB2D597" wp14:editId="677D7BD1">
          <wp:simplePos x="0" y="0"/>
          <wp:positionH relativeFrom="margin">
            <wp:posOffset>5648325</wp:posOffset>
          </wp:positionH>
          <wp:positionV relativeFrom="paragraph">
            <wp:posOffset>12700</wp:posOffset>
          </wp:positionV>
          <wp:extent cx="885825" cy="885825"/>
          <wp:effectExtent l="0" t="0" r="9525" b="9525"/>
          <wp:wrapSquare wrapText="bothSides"/>
          <wp:docPr id="16" name="Imagem 16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8AE" w:rsidRPr="00FB09BE">
      <w:rPr>
        <w:rFonts w:ascii="Arial" w:hAnsi="Arial" w:cs="Arial"/>
        <w:b/>
      </w:rPr>
      <w:t>PREFEITURA MUNICIPAL DE BANDEIRANTES</w:t>
    </w:r>
  </w:p>
  <w:p w14:paraId="3DD04B6B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  <w:b/>
      </w:rPr>
    </w:pPr>
    <w:r w:rsidRPr="00FB09BE">
      <w:rPr>
        <w:rFonts w:ascii="Arial" w:hAnsi="Arial" w:cs="Arial"/>
        <w:b/>
      </w:rPr>
      <w:t>ESTADO DO PARANÁ</w:t>
    </w:r>
  </w:p>
  <w:p w14:paraId="7AEA1F89" w14:textId="77777777" w:rsidR="00B248AE" w:rsidRDefault="00B248AE" w:rsidP="00B248AE">
    <w:pPr>
      <w:pStyle w:val="Cabealho"/>
      <w:ind w:left="0" w:hanging="2"/>
      <w:jc w:val="center"/>
    </w:pPr>
    <w:r w:rsidRPr="00FB09BE">
      <w:rPr>
        <w:rFonts w:ascii="Arial" w:hAnsi="Arial" w:cs="Arial"/>
        <w:b/>
      </w:rPr>
      <w:t>SECRETARIA MUNICIPAL DE EDUCAÇÃO E CULTURA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584B"/>
    <w:multiLevelType w:val="hybridMultilevel"/>
    <w:tmpl w:val="B134BB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2A67"/>
    <w:multiLevelType w:val="multilevel"/>
    <w:tmpl w:val="FE9EB638"/>
    <w:lvl w:ilvl="0">
      <w:start w:val="1"/>
      <w:numFmt w:val="decimal"/>
      <w:lvlText w:val="%1."/>
      <w:lvlJc w:val="left"/>
      <w:pPr>
        <w:tabs>
          <w:tab w:val="num" w:pos="2198"/>
        </w:tabs>
        <w:ind w:left="2198" w:hanging="360"/>
      </w:pPr>
    </w:lvl>
    <w:lvl w:ilvl="1">
      <w:start w:val="1"/>
      <w:numFmt w:val="decimal"/>
      <w:lvlText w:val="%2."/>
      <w:lvlJc w:val="left"/>
      <w:pPr>
        <w:tabs>
          <w:tab w:val="num" w:pos="2558"/>
        </w:tabs>
        <w:ind w:left="2558" w:hanging="360"/>
      </w:pPr>
    </w:lvl>
    <w:lvl w:ilvl="2">
      <w:start w:val="1"/>
      <w:numFmt w:val="decimal"/>
      <w:lvlText w:val="%3."/>
      <w:lvlJc w:val="left"/>
      <w:pPr>
        <w:tabs>
          <w:tab w:val="num" w:pos="2918"/>
        </w:tabs>
        <w:ind w:left="2918" w:hanging="360"/>
      </w:pPr>
    </w:lvl>
    <w:lvl w:ilvl="3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decimal"/>
      <w:lvlText w:val="%6."/>
      <w:lvlJc w:val="left"/>
      <w:pPr>
        <w:tabs>
          <w:tab w:val="num" w:pos="3998"/>
        </w:tabs>
        <w:ind w:left="3998" w:hanging="360"/>
      </w:pPr>
    </w:lvl>
    <w:lvl w:ilvl="6">
      <w:start w:val="1"/>
      <w:numFmt w:val="decimal"/>
      <w:lvlText w:val="%7."/>
      <w:lvlJc w:val="left"/>
      <w:pPr>
        <w:tabs>
          <w:tab w:val="num" w:pos="4358"/>
        </w:tabs>
        <w:ind w:left="4358" w:hanging="360"/>
      </w:pPr>
    </w:lvl>
    <w:lvl w:ilvl="7">
      <w:start w:val="1"/>
      <w:numFmt w:val="decimal"/>
      <w:lvlText w:val="%8."/>
      <w:lvlJc w:val="left"/>
      <w:pPr>
        <w:tabs>
          <w:tab w:val="num" w:pos="4718"/>
        </w:tabs>
        <w:ind w:left="4718" w:hanging="360"/>
      </w:pPr>
    </w:lvl>
    <w:lvl w:ilvl="8">
      <w:start w:val="1"/>
      <w:numFmt w:val="decimal"/>
      <w:lvlText w:val="%9."/>
      <w:lvlJc w:val="left"/>
      <w:pPr>
        <w:tabs>
          <w:tab w:val="num" w:pos="5078"/>
        </w:tabs>
        <w:ind w:left="5078" w:hanging="360"/>
      </w:pPr>
    </w:lvl>
  </w:abstractNum>
  <w:abstractNum w:abstractNumId="2" w15:restartNumberingAfterBreak="0">
    <w:nsid w:val="1EA72EFE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42700AA"/>
    <w:multiLevelType w:val="hybridMultilevel"/>
    <w:tmpl w:val="BC58318E"/>
    <w:lvl w:ilvl="0" w:tplc="673E2F0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6" w15:restartNumberingAfterBreak="0">
    <w:nsid w:val="47740077"/>
    <w:multiLevelType w:val="hybridMultilevel"/>
    <w:tmpl w:val="12E89D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C4A0B"/>
    <w:multiLevelType w:val="hybridMultilevel"/>
    <w:tmpl w:val="947AA4B8"/>
    <w:lvl w:ilvl="0" w:tplc="0416000D">
      <w:start w:val="1"/>
      <w:numFmt w:val="bullet"/>
      <w:lvlText w:val=""/>
      <w:lvlJc w:val="left"/>
      <w:pPr>
        <w:ind w:left="71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 w15:restartNumberingAfterBreak="0">
    <w:nsid w:val="6DC27559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C3F5B03"/>
    <w:multiLevelType w:val="hybridMultilevel"/>
    <w:tmpl w:val="766475BE"/>
    <w:lvl w:ilvl="0" w:tplc="0416000D">
      <w:start w:val="1"/>
      <w:numFmt w:val="bullet"/>
      <w:lvlText w:val=""/>
      <w:lvlJc w:val="left"/>
      <w:pPr>
        <w:ind w:left="71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 w15:restartNumberingAfterBreak="0">
    <w:nsid w:val="7E3463E3"/>
    <w:multiLevelType w:val="multilevel"/>
    <w:tmpl w:val="87B80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3166916">
    <w:abstractNumId w:val="9"/>
  </w:num>
  <w:num w:numId="2" w16cid:durableId="1564557716">
    <w:abstractNumId w:val="2"/>
  </w:num>
  <w:num w:numId="3" w16cid:durableId="1284144700">
    <w:abstractNumId w:val="0"/>
  </w:num>
  <w:num w:numId="4" w16cid:durableId="1313213480">
    <w:abstractNumId w:val="6"/>
  </w:num>
  <w:num w:numId="5" w16cid:durableId="1312517350">
    <w:abstractNumId w:val="13"/>
  </w:num>
  <w:num w:numId="6" w16cid:durableId="112794300">
    <w:abstractNumId w:val="1"/>
  </w:num>
  <w:num w:numId="7" w16cid:durableId="1759865469">
    <w:abstractNumId w:val="10"/>
  </w:num>
  <w:num w:numId="8" w16cid:durableId="1072773727">
    <w:abstractNumId w:val="11"/>
  </w:num>
  <w:num w:numId="9" w16cid:durableId="774397707">
    <w:abstractNumId w:val="4"/>
  </w:num>
  <w:num w:numId="10" w16cid:durableId="1948610583">
    <w:abstractNumId w:val="5"/>
  </w:num>
  <w:num w:numId="11" w16cid:durableId="1382754781">
    <w:abstractNumId w:val="7"/>
  </w:num>
  <w:num w:numId="12" w16cid:durableId="304162179">
    <w:abstractNumId w:val="8"/>
  </w:num>
  <w:num w:numId="13" w16cid:durableId="2022512954">
    <w:abstractNumId w:val="12"/>
  </w:num>
  <w:num w:numId="14" w16cid:durableId="649288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4A"/>
    <w:rsid w:val="00003F07"/>
    <w:rsid w:val="00025042"/>
    <w:rsid w:val="00027068"/>
    <w:rsid w:val="00035725"/>
    <w:rsid w:val="00035DD3"/>
    <w:rsid w:val="000364C7"/>
    <w:rsid w:val="00037215"/>
    <w:rsid w:val="0004128F"/>
    <w:rsid w:val="000464D5"/>
    <w:rsid w:val="00062C16"/>
    <w:rsid w:val="00065BF0"/>
    <w:rsid w:val="000A4FA9"/>
    <w:rsid w:val="000B0F00"/>
    <w:rsid w:val="000B5105"/>
    <w:rsid w:val="000B72AB"/>
    <w:rsid w:val="000C0F84"/>
    <w:rsid w:val="000C5BFA"/>
    <w:rsid w:val="000D68DD"/>
    <w:rsid w:val="000E707C"/>
    <w:rsid w:val="000F25FF"/>
    <w:rsid w:val="000F4C23"/>
    <w:rsid w:val="000F59CD"/>
    <w:rsid w:val="001067F1"/>
    <w:rsid w:val="0010684C"/>
    <w:rsid w:val="00110783"/>
    <w:rsid w:val="00135191"/>
    <w:rsid w:val="001402C3"/>
    <w:rsid w:val="00147062"/>
    <w:rsid w:val="00182462"/>
    <w:rsid w:val="00191E19"/>
    <w:rsid w:val="001A08E9"/>
    <w:rsid w:val="001A1DCF"/>
    <w:rsid w:val="001A5D89"/>
    <w:rsid w:val="001C6D09"/>
    <w:rsid w:val="001D28C5"/>
    <w:rsid w:val="001F3D8D"/>
    <w:rsid w:val="001F47FD"/>
    <w:rsid w:val="00200D40"/>
    <w:rsid w:val="00212C79"/>
    <w:rsid w:val="002326C2"/>
    <w:rsid w:val="00237834"/>
    <w:rsid w:val="00242F78"/>
    <w:rsid w:val="00264F24"/>
    <w:rsid w:val="002707E0"/>
    <w:rsid w:val="00273B3A"/>
    <w:rsid w:val="00280B5E"/>
    <w:rsid w:val="00280D6D"/>
    <w:rsid w:val="0028665D"/>
    <w:rsid w:val="00286A62"/>
    <w:rsid w:val="002A2855"/>
    <w:rsid w:val="002A694A"/>
    <w:rsid w:val="002B74C4"/>
    <w:rsid w:val="002C1F50"/>
    <w:rsid w:val="002E2036"/>
    <w:rsid w:val="00300FE0"/>
    <w:rsid w:val="00316A24"/>
    <w:rsid w:val="003239ED"/>
    <w:rsid w:val="00326A2B"/>
    <w:rsid w:val="0033480F"/>
    <w:rsid w:val="003378D0"/>
    <w:rsid w:val="00343CD3"/>
    <w:rsid w:val="00347215"/>
    <w:rsid w:val="00394F9A"/>
    <w:rsid w:val="003A0C7B"/>
    <w:rsid w:val="003A42F9"/>
    <w:rsid w:val="003F0846"/>
    <w:rsid w:val="00426C22"/>
    <w:rsid w:val="00433594"/>
    <w:rsid w:val="00437DD0"/>
    <w:rsid w:val="004425F3"/>
    <w:rsid w:val="00442858"/>
    <w:rsid w:val="00442D23"/>
    <w:rsid w:val="00443415"/>
    <w:rsid w:val="004454B9"/>
    <w:rsid w:val="00455A82"/>
    <w:rsid w:val="00464C33"/>
    <w:rsid w:val="00486DF7"/>
    <w:rsid w:val="00491343"/>
    <w:rsid w:val="004A09B1"/>
    <w:rsid w:val="004B0D24"/>
    <w:rsid w:val="004B23BE"/>
    <w:rsid w:val="004B4BFD"/>
    <w:rsid w:val="004C1DC8"/>
    <w:rsid w:val="004C39F4"/>
    <w:rsid w:val="004C7775"/>
    <w:rsid w:val="00500395"/>
    <w:rsid w:val="00501397"/>
    <w:rsid w:val="00502417"/>
    <w:rsid w:val="00514655"/>
    <w:rsid w:val="00515A26"/>
    <w:rsid w:val="00523CA3"/>
    <w:rsid w:val="0052636E"/>
    <w:rsid w:val="00531D2A"/>
    <w:rsid w:val="00535FEF"/>
    <w:rsid w:val="00540F41"/>
    <w:rsid w:val="005452DA"/>
    <w:rsid w:val="00554A1B"/>
    <w:rsid w:val="00554DA8"/>
    <w:rsid w:val="00557812"/>
    <w:rsid w:val="005609E4"/>
    <w:rsid w:val="00570137"/>
    <w:rsid w:val="00575DBC"/>
    <w:rsid w:val="005C142E"/>
    <w:rsid w:val="005C20D6"/>
    <w:rsid w:val="005C3D30"/>
    <w:rsid w:val="005C4944"/>
    <w:rsid w:val="005D03C5"/>
    <w:rsid w:val="005D07DC"/>
    <w:rsid w:val="005E27A7"/>
    <w:rsid w:val="005F044C"/>
    <w:rsid w:val="005F0D4F"/>
    <w:rsid w:val="005F382E"/>
    <w:rsid w:val="0060510A"/>
    <w:rsid w:val="0060597D"/>
    <w:rsid w:val="00617D55"/>
    <w:rsid w:val="00621C83"/>
    <w:rsid w:val="00652896"/>
    <w:rsid w:val="0066299E"/>
    <w:rsid w:val="00666234"/>
    <w:rsid w:val="0068203D"/>
    <w:rsid w:val="00692D5C"/>
    <w:rsid w:val="006B2F3A"/>
    <w:rsid w:val="006B71D8"/>
    <w:rsid w:val="006B7F23"/>
    <w:rsid w:val="006C4AE5"/>
    <w:rsid w:val="006C5670"/>
    <w:rsid w:val="006D48D0"/>
    <w:rsid w:val="006E516C"/>
    <w:rsid w:val="006F5808"/>
    <w:rsid w:val="0071325B"/>
    <w:rsid w:val="00717C2B"/>
    <w:rsid w:val="00717F9C"/>
    <w:rsid w:val="0072320D"/>
    <w:rsid w:val="007267A1"/>
    <w:rsid w:val="00734CE0"/>
    <w:rsid w:val="00740B90"/>
    <w:rsid w:val="007469BD"/>
    <w:rsid w:val="00746D67"/>
    <w:rsid w:val="007474C9"/>
    <w:rsid w:val="00750ACF"/>
    <w:rsid w:val="0075108C"/>
    <w:rsid w:val="00756B26"/>
    <w:rsid w:val="00761CA6"/>
    <w:rsid w:val="00763906"/>
    <w:rsid w:val="00772415"/>
    <w:rsid w:val="007743A5"/>
    <w:rsid w:val="00776FBA"/>
    <w:rsid w:val="0078179E"/>
    <w:rsid w:val="00785814"/>
    <w:rsid w:val="007A4A35"/>
    <w:rsid w:val="007B12C5"/>
    <w:rsid w:val="007C21DA"/>
    <w:rsid w:val="007D4DAD"/>
    <w:rsid w:val="007D7A6F"/>
    <w:rsid w:val="007E47F4"/>
    <w:rsid w:val="007F742F"/>
    <w:rsid w:val="00812A13"/>
    <w:rsid w:val="008241BC"/>
    <w:rsid w:val="00825929"/>
    <w:rsid w:val="0082616C"/>
    <w:rsid w:val="00830FEA"/>
    <w:rsid w:val="00834A9F"/>
    <w:rsid w:val="0083724F"/>
    <w:rsid w:val="00842FD1"/>
    <w:rsid w:val="00855A7F"/>
    <w:rsid w:val="00865326"/>
    <w:rsid w:val="00873AC8"/>
    <w:rsid w:val="00884DEF"/>
    <w:rsid w:val="008A0551"/>
    <w:rsid w:val="008A56E4"/>
    <w:rsid w:val="008A5D0F"/>
    <w:rsid w:val="008B3690"/>
    <w:rsid w:val="008C3D23"/>
    <w:rsid w:val="008C62E2"/>
    <w:rsid w:val="008F1C4D"/>
    <w:rsid w:val="008F1E94"/>
    <w:rsid w:val="009057ED"/>
    <w:rsid w:val="00911192"/>
    <w:rsid w:val="00911207"/>
    <w:rsid w:val="00931162"/>
    <w:rsid w:val="0094048E"/>
    <w:rsid w:val="009405A3"/>
    <w:rsid w:val="009570B6"/>
    <w:rsid w:val="00975B35"/>
    <w:rsid w:val="00993159"/>
    <w:rsid w:val="00993177"/>
    <w:rsid w:val="009975EC"/>
    <w:rsid w:val="009B44C4"/>
    <w:rsid w:val="009D0616"/>
    <w:rsid w:val="009D1770"/>
    <w:rsid w:val="009D2C00"/>
    <w:rsid w:val="009E0CE8"/>
    <w:rsid w:val="009E7EA7"/>
    <w:rsid w:val="00A13C11"/>
    <w:rsid w:val="00A15016"/>
    <w:rsid w:val="00A35448"/>
    <w:rsid w:val="00A36F22"/>
    <w:rsid w:val="00A42E1B"/>
    <w:rsid w:val="00A4696E"/>
    <w:rsid w:val="00A51E7F"/>
    <w:rsid w:val="00A54299"/>
    <w:rsid w:val="00A562E4"/>
    <w:rsid w:val="00A6279D"/>
    <w:rsid w:val="00A843A6"/>
    <w:rsid w:val="00A94885"/>
    <w:rsid w:val="00AA2CE5"/>
    <w:rsid w:val="00AB0398"/>
    <w:rsid w:val="00AB650B"/>
    <w:rsid w:val="00AC36FA"/>
    <w:rsid w:val="00AD5D2E"/>
    <w:rsid w:val="00AE6A72"/>
    <w:rsid w:val="00AF3888"/>
    <w:rsid w:val="00AF5BB6"/>
    <w:rsid w:val="00B05624"/>
    <w:rsid w:val="00B10938"/>
    <w:rsid w:val="00B248AE"/>
    <w:rsid w:val="00B360C2"/>
    <w:rsid w:val="00B4500F"/>
    <w:rsid w:val="00B50861"/>
    <w:rsid w:val="00B60B15"/>
    <w:rsid w:val="00B72EA4"/>
    <w:rsid w:val="00B9078A"/>
    <w:rsid w:val="00BA21A4"/>
    <w:rsid w:val="00BA2A7D"/>
    <w:rsid w:val="00BA5A5D"/>
    <w:rsid w:val="00BC0C3C"/>
    <w:rsid w:val="00BD68AC"/>
    <w:rsid w:val="00BD7D20"/>
    <w:rsid w:val="00BF11DA"/>
    <w:rsid w:val="00BF48EB"/>
    <w:rsid w:val="00C12920"/>
    <w:rsid w:val="00C32333"/>
    <w:rsid w:val="00C34A35"/>
    <w:rsid w:val="00C35B74"/>
    <w:rsid w:val="00C40B30"/>
    <w:rsid w:val="00C41D5E"/>
    <w:rsid w:val="00C46A79"/>
    <w:rsid w:val="00C60E75"/>
    <w:rsid w:val="00C703FB"/>
    <w:rsid w:val="00C7159F"/>
    <w:rsid w:val="00C778E3"/>
    <w:rsid w:val="00CB000E"/>
    <w:rsid w:val="00CB5482"/>
    <w:rsid w:val="00CC2C65"/>
    <w:rsid w:val="00CC42AB"/>
    <w:rsid w:val="00CC5590"/>
    <w:rsid w:val="00CD420F"/>
    <w:rsid w:val="00CF3D98"/>
    <w:rsid w:val="00CF5765"/>
    <w:rsid w:val="00D146F1"/>
    <w:rsid w:val="00D150FC"/>
    <w:rsid w:val="00D21483"/>
    <w:rsid w:val="00D24933"/>
    <w:rsid w:val="00D2707C"/>
    <w:rsid w:val="00D3493F"/>
    <w:rsid w:val="00D35724"/>
    <w:rsid w:val="00D547CD"/>
    <w:rsid w:val="00D72DC6"/>
    <w:rsid w:val="00D8487C"/>
    <w:rsid w:val="00D96C4E"/>
    <w:rsid w:val="00DA0C6A"/>
    <w:rsid w:val="00DB6A5F"/>
    <w:rsid w:val="00DC12D1"/>
    <w:rsid w:val="00DD3C14"/>
    <w:rsid w:val="00DE15A3"/>
    <w:rsid w:val="00E15293"/>
    <w:rsid w:val="00E503C0"/>
    <w:rsid w:val="00E55401"/>
    <w:rsid w:val="00E56980"/>
    <w:rsid w:val="00E61371"/>
    <w:rsid w:val="00E719CC"/>
    <w:rsid w:val="00E72BB9"/>
    <w:rsid w:val="00E80628"/>
    <w:rsid w:val="00E959EB"/>
    <w:rsid w:val="00E96B1B"/>
    <w:rsid w:val="00EB520A"/>
    <w:rsid w:val="00EC3D6E"/>
    <w:rsid w:val="00ED1B2D"/>
    <w:rsid w:val="00ED55BA"/>
    <w:rsid w:val="00EE6825"/>
    <w:rsid w:val="00EE7712"/>
    <w:rsid w:val="00EF416E"/>
    <w:rsid w:val="00EF59E4"/>
    <w:rsid w:val="00F11361"/>
    <w:rsid w:val="00F13FFA"/>
    <w:rsid w:val="00F23BE8"/>
    <w:rsid w:val="00F24534"/>
    <w:rsid w:val="00F26A68"/>
    <w:rsid w:val="00F30B35"/>
    <w:rsid w:val="00F366F9"/>
    <w:rsid w:val="00F403B6"/>
    <w:rsid w:val="00F43AD1"/>
    <w:rsid w:val="00F674B3"/>
    <w:rsid w:val="00F74725"/>
    <w:rsid w:val="00F90289"/>
    <w:rsid w:val="00F91616"/>
    <w:rsid w:val="00FA6E10"/>
    <w:rsid w:val="00FA6E2C"/>
    <w:rsid w:val="00FB2700"/>
    <w:rsid w:val="00FB60EE"/>
    <w:rsid w:val="00FD7101"/>
    <w:rsid w:val="00FE133B"/>
    <w:rsid w:val="00FE2FC6"/>
    <w:rsid w:val="00FE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56DAA"/>
  <w15:docId w15:val="{BA832BB0-474D-4252-B640-033F4D3F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39"/>
    <w:rsid w:val="004C3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B248AE"/>
    <w:pPr>
      <w:autoSpaceDE w:val="0"/>
      <w:autoSpaceDN w:val="0"/>
      <w:adjustRightInd w:val="0"/>
    </w:pPr>
    <w:rPr>
      <w:rFonts w:ascii="Arial" w:hAnsi="Arial" w:cs="Arial"/>
    </w:rPr>
  </w:style>
  <w:style w:type="paragraph" w:styleId="PargrafodaLista">
    <w:name w:val="List Paragraph"/>
    <w:basedOn w:val="Normal"/>
    <w:uiPriority w:val="34"/>
    <w:qFormat/>
    <w:rsid w:val="008C62E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B60E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B60EE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A42E1B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Arial MT" w:eastAsia="Arial MT" w:hAnsi="Arial MT" w:cs="Arial MT"/>
      <w:position w:val="0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http://tbn1.google.com/images?q=tbn:S3EVsV4_FyAW3M:http://www.diaadia.pr.gov.br/hinos/arquivos/Image/bandeiras_mun/bandeirantes_brasao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images.google.com.br/imgres?imgurl=http://www.diaadia.pr.gov.br/hinos/arquivos/Image/bandeiras_mun/bandeirantes_brasao.jpg&amp;imgrefurl=http://www.diaadia.pr.gov.br/hinos/modules/conteudo/conteudo.php?conteudo=115&amp;usg=__9oLyWX-EEb4QQBK5avSZ3WCfi-c=&amp;h=433&amp;w=374&amp;sz=59&amp;hl=pt-BR&amp;start=179&amp;tbnid=S3EVsV4_FyAW3M:&amp;tbnh=126&amp;tbnw=109&amp;prev=/images?q=bandeirantes+pr&amp;gbv=2&amp;ndsp=20&amp;hl=pt-BR&amp;sa=N&amp;start=160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77k/g+npfYuneaF/yCmO6mYow==">CgMxLjA4AHIhMWZETHJjTmtuX1JOTVg3NmZWOVQ0LUs5MGUxbU5kSGNQ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D98429-48B7-4FB6-AD24-5A71777F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1091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Usuário</cp:lastModifiedBy>
  <cp:revision>4</cp:revision>
  <cp:lastPrinted>2025-06-24T11:31:00Z</cp:lastPrinted>
  <dcterms:created xsi:type="dcterms:W3CDTF">2025-08-13T19:56:00Z</dcterms:created>
  <dcterms:modified xsi:type="dcterms:W3CDTF">2025-08-25T14:21:00Z</dcterms:modified>
</cp:coreProperties>
</file>